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1BCC" w14:textId="77777777" w:rsidR="00C02163" w:rsidRPr="00993E8B" w:rsidRDefault="00C02163" w:rsidP="00C02163">
      <w:pPr>
        <w:pStyle w:val="Descripcin"/>
        <w:keepNext/>
        <w:rPr>
          <w:color w:val="auto"/>
          <w:sz w:val="22"/>
          <w:szCs w:val="22"/>
          <w:lang w:val="en-GB"/>
        </w:rPr>
      </w:pPr>
      <w:bookmarkStart w:id="0" w:name="_Ref105598384"/>
      <w:r w:rsidRPr="00993E8B">
        <w:rPr>
          <w:color w:val="auto"/>
          <w:sz w:val="22"/>
          <w:szCs w:val="22"/>
          <w:lang w:val="en-GB"/>
        </w:rPr>
        <w:t xml:space="preserve">Additional table </w:t>
      </w:r>
      <w:r w:rsidRPr="00993E8B">
        <w:rPr>
          <w:color w:val="auto"/>
          <w:sz w:val="22"/>
          <w:szCs w:val="22"/>
        </w:rPr>
        <w:fldChar w:fldCharType="begin"/>
      </w:r>
      <w:r w:rsidRPr="00993E8B">
        <w:rPr>
          <w:color w:val="auto"/>
          <w:sz w:val="22"/>
          <w:szCs w:val="22"/>
          <w:lang w:val="en-GB"/>
        </w:rPr>
        <w:instrText xml:space="preserve"> SEQ Additional_table \* ARABIC </w:instrText>
      </w:r>
      <w:r w:rsidRPr="00993E8B"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  <w:lang w:val="en-GB"/>
        </w:rPr>
        <w:t>2</w:t>
      </w:r>
      <w:r w:rsidRPr="00993E8B">
        <w:rPr>
          <w:color w:val="auto"/>
          <w:sz w:val="22"/>
          <w:szCs w:val="22"/>
        </w:rPr>
        <w:fldChar w:fldCharType="end"/>
      </w:r>
      <w:bookmarkEnd w:id="0"/>
      <w:r w:rsidRPr="00993E8B">
        <w:rPr>
          <w:color w:val="auto"/>
          <w:sz w:val="22"/>
          <w:szCs w:val="22"/>
          <w:lang w:val="en-GB"/>
        </w:rPr>
        <w:t xml:space="preserve">. Clinical description </w:t>
      </w:r>
      <w:r>
        <w:rPr>
          <w:color w:val="auto"/>
          <w:sz w:val="22"/>
          <w:szCs w:val="22"/>
          <w:lang w:val="en-GB"/>
        </w:rPr>
        <w:t xml:space="preserve">of </w:t>
      </w:r>
      <w:r w:rsidRPr="00993E8B">
        <w:rPr>
          <w:color w:val="auto"/>
          <w:sz w:val="22"/>
          <w:szCs w:val="22"/>
          <w:lang w:val="en-GB"/>
        </w:rPr>
        <w:t>untreated</w:t>
      </w:r>
      <w:r>
        <w:rPr>
          <w:color w:val="auto"/>
          <w:sz w:val="22"/>
          <w:szCs w:val="22"/>
          <w:lang w:val="en-GB"/>
        </w:rPr>
        <w:t xml:space="preserve"> with major organ involvement and</w:t>
      </w:r>
      <w:r w:rsidRPr="00993E8B">
        <w:rPr>
          <w:color w:val="auto"/>
          <w:sz w:val="22"/>
          <w:szCs w:val="22"/>
          <w:lang w:val="en-GB"/>
        </w:rPr>
        <w:t xml:space="preserve"> typical </w:t>
      </w:r>
      <w:r>
        <w:rPr>
          <w:color w:val="auto"/>
          <w:sz w:val="22"/>
          <w:szCs w:val="22"/>
          <w:lang w:val="en-GB"/>
        </w:rPr>
        <w:t xml:space="preserve">Fabry </w:t>
      </w:r>
      <w:r w:rsidRPr="00993E8B">
        <w:rPr>
          <w:color w:val="auto"/>
          <w:sz w:val="22"/>
          <w:szCs w:val="22"/>
          <w:lang w:val="en-GB"/>
        </w:rPr>
        <w:t>signs</w:t>
      </w:r>
    </w:p>
    <w:tbl>
      <w:tblPr>
        <w:tblW w:w="5000" w:type="pct"/>
        <w:tblBorders>
          <w:top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1593"/>
        <w:gridCol w:w="1301"/>
        <w:gridCol w:w="1179"/>
        <w:gridCol w:w="645"/>
        <w:gridCol w:w="1345"/>
        <w:gridCol w:w="1340"/>
      </w:tblGrid>
      <w:tr w:rsidR="00C02163" w:rsidRPr="00E44830" w14:paraId="18FFF91A" w14:textId="77777777" w:rsidTr="00376A27">
        <w:trPr>
          <w:trHeight w:val="558"/>
          <w:tblHeader/>
        </w:trPr>
        <w:tc>
          <w:tcPr>
            <w:tcW w:w="647" w:type="pct"/>
            <w:shd w:val="clear" w:color="auto" w:fill="D0CECE" w:themeFill="background2" w:themeFillShade="E6"/>
            <w:vAlign w:val="center"/>
          </w:tcPr>
          <w:p w14:paraId="6E87480F" w14:textId="77777777" w:rsidR="00C02163" w:rsidRPr="00402C98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  <w:lang w:val="en-GB" w:eastAsia="es-ES"/>
              </w:rPr>
            </w:pPr>
            <w:r w:rsidRPr="00402C98">
              <w:rPr>
                <w:rFonts w:eastAsia="Times New Roman"/>
                <w:b/>
                <w:sz w:val="20"/>
                <w:szCs w:val="20"/>
                <w:lang w:val="en-GB" w:eastAsia="es-ES"/>
              </w:rPr>
              <w:lastRenderedPageBreak/>
              <w:t>Major organ involvement</w:t>
            </w:r>
          </w:p>
        </w:tc>
        <w:tc>
          <w:tcPr>
            <w:tcW w:w="937" w:type="pct"/>
            <w:shd w:val="clear" w:color="auto" w:fill="D0CECE" w:themeFill="background2" w:themeFillShade="E6"/>
            <w:vAlign w:val="center"/>
          </w:tcPr>
          <w:p w14:paraId="56E45777" w14:textId="77777777" w:rsidR="00C02163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b/>
                <w:sz w:val="20"/>
                <w:szCs w:val="20"/>
                <w:lang w:val="en-GB" w:eastAsia="es-ES"/>
              </w:rPr>
              <w:t>Signs and symptoms</w:t>
            </w:r>
          </w:p>
        </w:tc>
        <w:tc>
          <w:tcPr>
            <w:tcW w:w="765" w:type="pct"/>
            <w:shd w:val="clear" w:color="auto" w:fill="D0CECE" w:themeFill="background2" w:themeFillShade="E6"/>
            <w:vAlign w:val="center"/>
          </w:tcPr>
          <w:p w14:paraId="10FC5F5A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b/>
                <w:sz w:val="20"/>
                <w:szCs w:val="20"/>
                <w:lang w:val="en-GB" w:eastAsia="es-ES"/>
              </w:rPr>
              <w:t>T</w:t>
            </w:r>
            <w:r w:rsidRPr="00E44830">
              <w:rPr>
                <w:rFonts w:eastAsia="Times New Roman"/>
                <w:b/>
                <w:sz w:val="20"/>
                <w:szCs w:val="20"/>
                <w:lang w:val="en-GB" w:eastAsia="es-ES"/>
              </w:rPr>
              <w:t xml:space="preserve">ypical </w:t>
            </w:r>
            <w:r>
              <w:rPr>
                <w:rFonts w:eastAsia="Times New Roman"/>
                <w:b/>
                <w:sz w:val="20"/>
                <w:szCs w:val="20"/>
                <w:lang w:val="en-GB" w:eastAsia="es-ES"/>
              </w:rPr>
              <w:t>signs of FD</w:t>
            </w:r>
          </w:p>
        </w:tc>
        <w:tc>
          <w:tcPr>
            <w:tcW w:w="693" w:type="pct"/>
            <w:shd w:val="clear" w:color="auto" w:fill="D0CECE" w:themeFill="background2" w:themeFillShade="E6"/>
            <w:vAlign w:val="center"/>
          </w:tcPr>
          <w:p w14:paraId="3CE2C17C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b/>
                <w:sz w:val="20"/>
                <w:szCs w:val="20"/>
                <w:lang w:val="en-GB" w:eastAsia="es-ES"/>
              </w:rPr>
              <w:t>Comorbidity</w:t>
            </w:r>
          </w:p>
        </w:tc>
        <w:tc>
          <w:tcPr>
            <w:tcW w:w="379" w:type="pct"/>
            <w:shd w:val="clear" w:color="auto" w:fill="D0CECE" w:themeFill="background2" w:themeFillShade="E6"/>
            <w:vAlign w:val="center"/>
          </w:tcPr>
          <w:p w14:paraId="622577F4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  <w:lang w:val="en-GB" w:eastAsia="es-ES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val="en-GB" w:eastAsia="es-ES"/>
              </w:rPr>
              <w:t>Age</w:t>
            </w:r>
            <w:r w:rsidRPr="00E54234">
              <w:rPr>
                <w:rFonts w:eastAsia="Times New Roman"/>
                <w:b/>
                <w:sz w:val="20"/>
                <w:szCs w:val="20"/>
                <w:vertAlign w:val="superscript"/>
                <w:lang w:val="en-GB" w:eastAsia="es-ES"/>
              </w:rPr>
              <w:t>a</w:t>
            </w:r>
            <w:proofErr w:type="spellEnd"/>
            <w:r w:rsidRPr="00E54234">
              <w:rPr>
                <w:rFonts w:eastAsia="Times New Roman"/>
                <w:b/>
                <w:sz w:val="20"/>
                <w:szCs w:val="20"/>
                <w:vertAlign w:val="superscript"/>
                <w:lang w:val="en-GB" w:eastAsia="es-E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GB" w:eastAsia="es-ES"/>
              </w:rPr>
              <w:t>(years)</w:t>
            </w:r>
          </w:p>
        </w:tc>
        <w:tc>
          <w:tcPr>
            <w:tcW w:w="791" w:type="pct"/>
            <w:shd w:val="clear" w:color="auto" w:fill="D0CECE" w:themeFill="background2" w:themeFillShade="E6"/>
            <w:vAlign w:val="center"/>
          </w:tcPr>
          <w:p w14:paraId="5277B789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b/>
                <w:sz w:val="20"/>
                <w:szCs w:val="20"/>
                <w:lang w:val="en-GB" w:eastAsia="es-ES"/>
              </w:rPr>
              <w:t xml:space="preserve">Time since </w:t>
            </w:r>
            <w:r w:rsidRPr="008712BB">
              <w:rPr>
                <w:rFonts w:eastAsia="Times New Roman"/>
                <w:b/>
                <w:i/>
                <w:iCs/>
                <w:sz w:val="20"/>
                <w:szCs w:val="20"/>
                <w:lang w:val="en-GB" w:eastAsia="es-ES"/>
              </w:rPr>
              <w:t>GLA</w:t>
            </w:r>
            <w:r>
              <w:rPr>
                <w:rFonts w:eastAsia="Times New Roman"/>
                <w:b/>
                <w:sz w:val="20"/>
                <w:szCs w:val="20"/>
                <w:lang w:val="en-GB" w:eastAsia="es-ES"/>
              </w:rPr>
              <w:t xml:space="preserve"> identification</w:t>
            </w:r>
          </w:p>
        </w:tc>
        <w:tc>
          <w:tcPr>
            <w:tcW w:w="788" w:type="pct"/>
            <w:shd w:val="clear" w:color="auto" w:fill="D0CECE" w:themeFill="background2" w:themeFillShade="E6"/>
            <w:vAlign w:val="center"/>
          </w:tcPr>
          <w:p w14:paraId="55C8F230" w14:textId="77777777" w:rsidR="00C02163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b/>
                <w:sz w:val="20"/>
                <w:szCs w:val="20"/>
                <w:lang w:val="en-GB" w:eastAsia="es-ES"/>
              </w:rPr>
              <w:t>Associated phenotype</w:t>
            </w:r>
          </w:p>
        </w:tc>
      </w:tr>
      <w:tr w:rsidR="00C02163" w:rsidRPr="00E44830" w14:paraId="5DC1562C" w14:textId="77777777" w:rsidTr="00376A27">
        <w:trPr>
          <w:trHeight w:val="465"/>
        </w:trPr>
        <w:tc>
          <w:tcPr>
            <w:tcW w:w="647" w:type="pct"/>
            <w:vAlign w:val="center"/>
          </w:tcPr>
          <w:p w14:paraId="2F040FDF" w14:textId="77777777" w:rsidR="00C02163" w:rsidRPr="00E44830" w:rsidRDefault="00C02163" w:rsidP="00376A27">
            <w:pPr>
              <w:keepNext/>
              <w:spacing w:line="360" w:lineRule="auto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Cardiac</w:t>
            </w:r>
          </w:p>
        </w:tc>
        <w:tc>
          <w:tcPr>
            <w:tcW w:w="937" w:type="pct"/>
            <w:vAlign w:val="center"/>
          </w:tcPr>
          <w:p w14:paraId="49E1A50B" w14:textId="77777777" w:rsidR="00C02163" w:rsidRPr="00BB6E31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LVH</w:t>
            </w:r>
          </w:p>
        </w:tc>
        <w:tc>
          <w:tcPr>
            <w:tcW w:w="765" w:type="pct"/>
            <w:vAlign w:val="center"/>
          </w:tcPr>
          <w:p w14:paraId="70857853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Lyso-Gb3</w:t>
            </w:r>
          </w:p>
        </w:tc>
        <w:tc>
          <w:tcPr>
            <w:tcW w:w="693" w:type="pct"/>
            <w:vAlign w:val="center"/>
          </w:tcPr>
          <w:p w14:paraId="4B66067B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79" w:type="pct"/>
            <w:vAlign w:val="center"/>
          </w:tcPr>
          <w:p w14:paraId="2413801E" w14:textId="77777777" w:rsidR="00C02163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62</w:t>
            </w:r>
          </w:p>
        </w:tc>
        <w:tc>
          <w:tcPr>
            <w:tcW w:w="791" w:type="pct"/>
            <w:vAlign w:val="center"/>
          </w:tcPr>
          <w:p w14:paraId="1B26B3CD" w14:textId="77777777" w:rsidR="00C02163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5y 11m</w:t>
            </w:r>
          </w:p>
        </w:tc>
        <w:tc>
          <w:tcPr>
            <w:tcW w:w="788" w:type="pct"/>
            <w:vAlign w:val="center"/>
          </w:tcPr>
          <w:p w14:paraId="36CC7C17" w14:textId="77777777" w:rsidR="00C02163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Non-classic</w:t>
            </w:r>
          </w:p>
        </w:tc>
      </w:tr>
      <w:tr w:rsidR="00C02163" w:rsidRPr="00E44830" w14:paraId="2CA32F54" w14:textId="77777777" w:rsidTr="00376A27">
        <w:trPr>
          <w:trHeight w:val="465"/>
        </w:trPr>
        <w:tc>
          <w:tcPr>
            <w:tcW w:w="647" w:type="pct"/>
            <w:vAlign w:val="center"/>
          </w:tcPr>
          <w:p w14:paraId="5D13AB54" w14:textId="77777777" w:rsidR="00C02163" w:rsidRPr="00E44830" w:rsidRDefault="00C02163" w:rsidP="00376A27">
            <w:pPr>
              <w:keepNext/>
              <w:spacing w:line="360" w:lineRule="auto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Cardiac</w:t>
            </w:r>
          </w:p>
        </w:tc>
        <w:tc>
          <w:tcPr>
            <w:tcW w:w="937" w:type="pct"/>
            <w:vAlign w:val="center"/>
          </w:tcPr>
          <w:p w14:paraId="56A08B15" w14:textId="77777777" w:rsidR="00C02163" w:rsidRPr="00BB6E31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DB51AC">
              <w:rPr>
                <w:rFonts w:eastAsia="Times New Roman"/>
                <w:sz w:val="20"/>
                <w:szCs w:val="20"/>
                <w:lang w:val="en-GB" w:eastAsia="es-ES"/>
              </w:rPr>
              <w:t xml:space="preserve">LVH, </w:t>
            </w:r>
            <w:r>
              <w:rPr>
                <w:rFonts w:eastAsia="Times New Roman"/>
                <w:sz w:val="20"/>
                <w:szCs w:val="20"/>
                <w:lang w:val="en-GB" w:eastAsia="es-ES"/>
              </w:rPr>
              <w:t>eye dryness</w:t>
            </w:r>
          </w:p>
        </w:tc>
        <w:tc>
          <w:tcPr>
            <w:tcW w:w="765" w:type="pct"/>
            <w:vAlign w:val="center"/>
          </w:tcPr>
          <w:p w14:paraId="68048F1A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L</w:t>
            </w: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yso-Gb3</w:t>
            </w:r>
          </w:p>
        </w:tc>
        <w:tc>
          <w:tcPr>
            <w:tcW w:w="693" w:type="pct"/>
            <w:vAlign w:val="center"/>
          </w:tcPr>
          <w:p w14:paraId="11F2B68F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AHT</w:t>
            </w:r>
          </w:p>
        </w:tc>
        <w:tc>
          <w:tcPr>
            <w:tcW w:w="379" w:type="pct"/>
            <w:vAlign w:val="center"/>
          </w:tcPr>
          <w:p w14:paraId="275244D2" w14:textId="77777777" w:rsidR="00C02163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75</w:t>
            </w:r>
          </w:p>
        </w:tc>
        <w:tc>
          <w:tcPr>
            <w:tcW w:w="791" w:type="pct"/>
            <w:vAlign w:val="center"/>
          </w:tcPr>
          <w:p w14:paraId="1A2700F6" w14:textId="77777777" w:rsidR="00C02163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3y 8m</w:t>
            </w:r>
          </w:p>
        </w:tc>
        <w:tc>
          <w:tcPr>
            <w:tcW w:w="788" w:type="pct"/>
            <w:vAlign w:val="center"/>
          </w:tcPr>
          <w:p w14:paraId="655C9A95" w14:textId="77777777" w:rsidR="00C02163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Non-classic</w:t>
            </w:r>
          </w:p>
        </w:tc>
      </w:tr>
      <w:tr w:rsidR="00C02163" w:rsidRPr="00E44830" w14:paraId="4B3723F3" w14:textId="77777777" w:rsidTr="00376A27">
        <w:trPr>
          <w:trHeight w:val="465"/>
        </w:trPr>
        <w:tc>
          <w:tcPr>
            <w:tcW w:w="647" w:type="pct"/>
            <w:vAlign w:val="center"/>
          </w:tcPr>
          <w:p w14:paraId="0B5B8442" w14:textId="77777777" w:rsidR="00C02163" w:rsidRPr="00E44830" w:rsidRDefault="00C02163" w:rsidP="00376A27">
            <w:pPr>
              <w:keepNext/>
              <w:spacing w:line="360" w:lineRule="auto"/>
              <w:rPr>
                <w:rFonts w:eastAsia="Times New Roman"/>
                <w:b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Cardiac, renal, CV</w:t>
            </w:r>
            <w:r>
              <w:rPr>
                <w:rFonts w:eastAsia="Times New Roman"/>
                <w:bCs/>
                <w:sz w:val="20"/>
                <w:szCs w:val="20"/>
                <w:lang w:val="en-GB" w:eastAsia="es-ES"/>
              </w:rPr>
              <w:t xml:space="preserve">, </w:t>
            </w:r>
            <w:r w:rsidRPr="00E4483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PNS</w:t>
            </w:r>
          </w:p>
        </w:tc>
        <w:tc>
          <w:tcPr>
            <w:tcW w:w="937" w:type="pct"/>
            <w:vAlign w:val="center"/>
          </w:tcPr>
          <w:p w14:paraId="50ED8A2E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BB6E31">
              <w:rPr>
                <w:rFonts w:eastAsia="Times New Roman"/>
                <w:sz w:val="20"/>
                <w:szCs w:val="20"/>
                <w:lang w:val="en-GB" w:eastAsia="es-ES"/>
              </w:rPr>
              <w:t xml:space="preserve">LVH, dyspnoea, </w:t>
            </w:r>
            <w:r>
              <w:rPr>
                <w:rFonts w:eastAsia="Times New Roman"/>
                <w:sz w:val="20"/>
                <w:szCs w:val="20"/>
                <w:lang w:val="en-GB" w:eastAsia="es-ES"/>
              </w:rPr>
              <w:t>RET</w:t>
            </w:r>
            <w:r w:rsidRPr="00BB6E31">
              <w:rPr>
                <w:rFonts w:eastAsia="Times New Roman"/>
                <w:sz w:val="20"/>
                <w:szCs w:val="20"/>
                <w:lang w:val="en-GB" w:eastAsia="es-ES"/>
              </w:rPr>
              <w:t xml:space="preserve">, bradycardia, TIA, albuminuria, proteinuria, GFR </w:t>
            </w:r>
            <w:r>
              <w:rPr>
                <w:rFonts w:eastAsia="Times New Roman"/>
                <w:sz w:val="20"/>
                <w:szCs w:val="20"/>
                <w:lang w:val="en-GB" w:eastAsia="es-ES"/>
              </w:rPr>
              <w:t>&lt;</w:t>
            </w:r>
            <w:r w:rsidRPr="00BB6E31">
              <w:rPr>
                <w:rFonts w:eastAsia="Times New Roman"/>
                <w:sz w:val="20"/>
                <w:szCs w:val="20"/>
                <w:lang w:val="en-GB" w:eastAsia="es-ES"/>
              </w:rPr>
              <w:t>90, hypoacusis, dizziness, pain</w:t>
            </w:r>
          </w:p>
        </w:tc>
        <w:tc>
          <w:tcPr>
            <w:tcW w:w="765" w:type="pct"/>
            <w:vAlign w:val="center"/>
          </w:tcPr>
          <w:p w14:paraId="43DAD503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Cornea verticillata</w:t>
            </w:r>
          </w:p>
        </w:tc>
        <w:tc>
          <w:tcPr>
            <w:tcW w:w="693" w:type="pct"/>
            <w:vAlign w:val="center"/>
          </w:tcPr>
          <w:p w14:paraId="3D2AA6D0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Diabetes</w:t>
            </w:r>
            <w:r>
              <w:rPr>
                <w:rFonts w:eastAsia="Times New Roman"/>
                <w:sz w:val="20"/>
                <w:szCs w:val="20"/>
                <w:lang w:val="en-GB" w:eastAsia="es-ES"/>
              </w:rPr>
              <w:t>,</w:t>
            </w: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 xml:space="preserve"> AHT</w:t>
            </w:r>
          </w:p>
        </w:tc>
        <w:tc>
          <w:tcPr>
            <w:tcW w:w="379" w:type="pct"/>
            <w:vAlign w:val="center"/>
          </w:tcPr>
          <w:p w14:paraId="284E416C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81</w:t>
            </w:r>
          </w:p>
        </w:tc>
        <w:tc>
          <w:tcPr>
            <w:tcW w:w="791" w:type="pct"/>
            <w:vAlign w:val="center"/>
          </w:tcPr>
          <w:p w14:paraId="5D308720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9y 8m</w:t>
            </w:r>
          </w:p>
        </w:tc>
        <w:tc>
          <w:tcPr>
            <w:tcW w:w="788" w:type="pct"/>
            <w:vAlign w:val="center"/>
          </w:tcPr>
          <w:p w14:paraId="29BCCDFD" w14:textId="77777777" w:rsidR="00C02163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Classic</w:t>
            </w:r>
          </w:p>
        </w:tc>
      </w:tr>
      <w:tr w:rsidR="00C02163" w:rsidRPr="00E44830" w14:paraId="35B299D6" w14:textId="77777777" w:rsidTr="00376A27">
        <w:trPr>
          <w:trHeight w:val="465"/>
        </w:trPr>
        <w:tc>
          <w:tcPr>
            <w:tcW w:w="647" w:type="pct"/>
            <w:vAlign w:val="center"/>
          </w:tcPr>
          <w:p w14:paraId="1D6AEE3B" w14:textId="77777777" w:rsidR="00C02163" w:rsidRPr="00E44830" w:rsidRDefault="00C02163" w:rsidP="00376A27">
            <w:pPr>
              <w:keepNext/>
              <w:spacing w:line="360" w:lineRule="auto"/>
              <w:rPr>
                <w:rFonts w:eastAsia="Times New Roman"/>
                <w:b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Cardiac, CV, and PNS</w:t>
            </w:r>
          </w:p>
        </w:tc>
        <w:tc>
          <w:tcPr>
            <w:tcW w:w="937" w:type="pct"/>
            <w:vAlign w:val="center"/>
          </w:tcPr>
          <w:p w14:paraId="2A4215D1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C</w:t>
            </w:r>
            <w:r w:rsidRPr="00BD4F34">
              <w:rPr>
                <w:rFonts w:eastAsia="Times New Roman"/>
                <w:sz w:val="20"/>
                <w:szCs w:val="20"/>
                <w:lang w:val="en-GB" w:eastAsia="es-ES"/>
              </w:rPr>
              <w:t xml:space="preserve">ardiac </w:t>
            </w:r>
            <w:r>
              <w:rPr>
                <w:rFonts w:eastAsia="Times New Roman"/>
                <w:sz w:val="20"/>
                <w:szCs w:val="20"/>
                <w:lang w:val="en-GB" w:eastAsia="es-ES"/>
              </w:rPr>
              <w:t>failure</w:t>
            </w:r>
            <w:r w:rsidRPr="00BD4F34">
              <w:rPr>
                <w:rFonts w:eastAsia="Times New Roman"/>
                <w:sz w:val="20"/>
                <w:szCs w:val="20"/>
                <w:lang w:val="en-GB" w:eastAsia="es-E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GB" w:eastAsia="es-ES"/>
              </w:rPr>
              <w:t>RET</w:t>
            </w:r>
            <w:r w:rsidRPr="00BD4F34">
              <w:rPr>
                <w:rFonts w:eastAsia="Times New Roman"/>
                <w:sz w:val="20"/>
                <w:szCs w:val="20"/>
                <w:lang w:val="en-GB" w:eastAsia="es-ES"/>
              </w:rPr>
              <w:t>, LVH, dyspnoea, stroke, pain, h</w:t>
            </w:r>
            <w:r>
              <w:rPr>
                <w:rFonts w:eastAsia="Times New Roman"/>
                <w:sz w:val="20"/>
                <w:szCs w:val="20"/>
                <w:lang w:val="en-GB" w:eastAsia="es-ES"/>
              </w:rPr>
              <w:t>ypoacusis</w:t>
            </w:r>
            <w:r w:rsidRPr="00BD4F34">
              <w:rPr>
                <w:rFonts w:eastAsia="Times New Roman"/>
                <w:sz w:val="20"/>
                <w:szCs w:val="20"/>
                <w:lang w:val="en-GB" w:eastAsia="es-ES"/>
              </w:rPr>
              <w:t xml:space="preserve">, dizziness, </w:t>
            </w:r>
            <w:r>
              <w:rPr>
                <w:rFonts w:eastAsia="Times New Roman"/>
                <w:sz w:val="20"/>
                <w:szCs w:val="20"/>
                <w:lang w:val="en-GB" w:eastAsia="es-ES"/>
              </w:rPr>
              <w:t>CVD</w:t>
            </w:r>
          </w:p>
        </w:tc>
        <w:tc>
          <w:tcPr>
            <w:tcW w:w="765" w:type="pct"/>
            <w:vAlign w:val="center"/>
          </w:tcPr>
          <w:p w14:paraId="444BB83C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Cornea verticillata</w:t>
            </w:r>
          </w:p>
        </w:tc>
        <w:tc>
          <w:tcPr>
            <w:tcW w:w="693" w:type="pct"/>
            <w:vAlign w:val="center"/>
          </w:tcPr>
          <w:p w14:paraId="27E7B050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Diabetes, AHT</w:t>
            </w:r>
            <w:r>
              <w:rPr>
                <w:rFonts w:eastAsia="Times New Roman"/>
                <w:sz w:val="20"/>
                <w:szCs w:val="20"/>
                <w:lang w:val="en-GB" w:eastAsia="es-ES"/>
              </w:rPr>
              <w:t xml:space="preserve">, </w:t>
            </w: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dyslipidaemia</w:t>
            </w:r>
          </w:p>
        </w:tc>
        <w:tc>
          <w:tcPr>
            <w:tcW w:w="379" w:type="pct"/>
            <w:vAlign w:val="center"/>
          </w:tcPr>
          <w:p w14:paraId="7E63B0B8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65</w:t>
            </w:r>
          </w:p>
        </w:tc>
        <w:tc>
          <w:tcPr>
            <w:tcW w:w="791" w:type="pct"/>
            <w:vAlign w:val="center"/>
          </w:tcPr>
          <w:p w14:paraId="517F83DF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9y 7m</w:t>
            </w:r>
          </w:p>
        </w:tc>
        <w:tc>
          <w:tcPr>
            <w:tcW w:w="788" w:type="pct"/>
            <w:vAlign w:val="center"/>
          </w:tcPr>
          <w:p w14:paraId="23F2D3C3" w14:textId="77777777" w:rsidR="00C02163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D3314A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Classic</w:t>
            </w:r>
          </w:p>
        </w:tc>
      </w:tr>
      <w:tr w:rsidR="00C02163" w:rsidRPr="00E44830" w14:paraId="2D60DADA" w14:textId="77777777" w:rsidTr="00376A27">
        <w:trPr>
          <w:trHeight w:val="465"/>
        </w:trPr>
        <w:tc>
          <w:tcPr>
            <w:tcW w:w="647" w:type="pct"/>
            <w:vAlign w:val="center"/>
          </w:tcPr>
          <w:p w14:paraId="1FC470D9" w14:textId="77777777" w:rsidR="00C02163" w:rsidRPr="00E44830" w:rsidRDefault="00C02163" w:rsidP="00376A27">
            <w:pPr>
              <w:keepNext/>
              <w:spacing w:line="360" w:lineRule="auto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Cardiac, GI</w:t>
            </w:r>
          </w:p>
        </w:tc>
        <w:tc>
          <w:tcPr>
            <w:tcW w:w="937" w:type="pct"/>
            <w:vAlign w:val="center"/>
          </w:tcPr>
          <w:p w14:paraId="4E2A00F5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4C0568">
              <w:rPr>
                <w:rFonts w:eastAsia="Times New Roman"/>
                <w:sz w:val="20"/>
                <w:szCs w:val="20"/>
                <w:lang w:val="en-GB" w:eastAsia="es-ES"/>
              </w:rPr>
              <w:t>Dyspnoea, wheezing, nausea, vomiting</w:t>
            </w:r>
          </w:p>
        </w:tc>
        <w:tc>
          <w:tcPr>
            <w:tcW w:w="765" w:type="pct"/>
            <w:vAlign w:val="center"/>
          </w:tcPr>
          <w:p w14:paraId="3C73A5D3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Lyso-Gb3</w:t>
            </w:r>
          </w:p>
        </w:tc>
        <w:tc>
          <w:tcPr>
            <w:tcW w:w="693" w:type="pct"/>
            <w:vAlign w:val="center"/>
          </w:tcPr>
          <w:p w14:paraId="3BAD5BEE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79" w:type="pct"/>
            <w:vAlign w:val="center"/>
          </w:tcPr>
          <w:p w14:paraId="04AC8FDB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57</w:t>
            </w:r>
          </w:p>
        </w:tc>
        <w:tc>
          <w:tcPr>
            <w:tcW w:w="791" w:type="pct"/>
            <w:vAlign w:val="center"/>
          </w:tcPr>
          <w:p w14:paraId="6B178897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2y 11m</w:t>
            </w:r>
          </w:p>
        </w:tc>
        <w:tc>
          <w:tcPr>
            <w:tcW w:w="788" w:type="pct"/>
            <w:vAlign w:val="center"/>
          </w:tcPr>
          <w:p w14:paraId="00E0065D" w14:textId="77777777" w:rsidR="00C02163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Non-classic</w:t>
            </w:r>
          </w:p>
        </w:tc>
      </w:tr>
      <w:tr w:rsidR="00C02163" w:rsidRPr="00E44830" w14:paraId="6DC769C0" w14:textId="77777777" w:rsidTr="00376A27">
        <w:trPr>
          <w:trHeight w:val="465"/>
        </w:trPr>
        <w:tc>
          <w:tcPr>
            <w:tcW w:w="647" w:type="pct"/>
            <w:vAlign w:val="center"/>
          </w:tcPr>
          <w:p w14:paraId="77B8B875" w14:textId="77777777" w:rsidR="00C02163" w:rsidRPr="00E44830" w:rsidRDefault="00C02163" w:rsidP="00376A27">
            <w:pPr>
              <w:keepNext/>
              <w:spacing w:line="360" w:lineRule="auto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Cardiac, GI</w:t>
            </w:r>
          </w:p>
        </w:tc>
        <w:tc>
          <w:tcPr>
            <w:tcW w:w="937" w:type="pct"/>
            <w:vAlign w:val="center"/>
          </w:tcPr>
          <w:p w14:paraId="04894EFD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4C0568">
              <w:rPr>
                <w:rFonts w:eastAsia="Times New Roman"/>
                <w:sz w:val="20"/>
                <w:szCs w:val="20"/>
                <w:lang w:val="en-GB" w:eastAsia="es-ES"/>
              </w:rPr>
              <w:t>LVH, nausea</w:t>
            </w:r>
            <w:r>
              <w:rPr>
                <w:rFonts w:eastAsia="Times New Roman"/>
                <w:sz w:val="20"/>
                <w:szCs w:val="20"/>
                <w:lang w:val="en-GB" w:eastAsia="es-ES"/>
              </w:rPr>
              <w:t xml:space="preserve">, </w:t>
            </w:r>
            <w:r w:rsidRPr="004C0568">
              <w:rPr>
                <w:rFonts w:eastAsia="Times New Roman"/>
                <w:sz w:val="20"/>
                <w:szCs w:val="20"/>
                <w:lang w:val="en-GB" w:eastAsia="es-ES"/>
              </w:rPr>
              <w:t>vomiting, cataract</w:t>
            </w:r>
          </w:p>
        </w:tc>
        <w:tc>
          <w:tcPr>
            <w:tcW w:w="765" w:type="pct"/>
            <w:vAlign w:val="center"/>
          </w:tcPr>
          <w:p w14:paraId="22A80020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L</w:t>
            </w: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yso-Gb3</w:t>
            </w:r>
          </w:p>
        </w:tc>
        <w:tc>
          <w:tcPr>
            <w:tcW w:w="693" w:type="pct"/>
            <w:vAlign w:val="center"/>
          </w:tcPr>
          <w:p w14:paraId="221998A7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AHT</w:t>
            </w:r>
            <w:r>
              <w:rPr>
                <w:rFonts w:eastAsia="Times New Roman"/>
                <w:sz w:val="20"/>
                <w:szCs w:val="20"/>
                <w:lang w:val="en-GB" w:eastAsia="es-ES"/>
              </w:rPr>
              <w:t xml:space="preserve">, </w:t>
            </w: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SLE</w:t>
            </w:r>
          </w:p>
        </w:tc>
        <w:tc>
          <w:tcPr>
            <w:tcW w:w="379" w:type="pct"/>
            <w:vAlign w:val="center"/>
          </w:tcPr>
          <w:p w14:paraId="4B020E04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67</w:t>
            </w:r>
          </w:p>
        </w:tc>
        <w:tc>
          <w:tcPr>
            <w:tcW w:w="791" w:type="pct"/>
            <w:vAlign w:val="center"/>
          </w:tcPr>
          <w:p w14:paraId="28E09701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6m</w:t>
            </w:r>
          </w:p>
        </w:tc>
        <w:tc>
          <w:tcPr>
            <w:tcW w:w="788" w:type="pct"/>
            <w:vAlign w:val="center"/>
          </w:tcPr>
          <w:p w14:paraId="4B0DDC40" w14:textId="77777777" w:rsidR="00C02163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Non-classic</w:t>
            </w:r>
          </w:p>
        </w:tc>
      </w:tr>
      <w:tr w:rsidR="00C02163" w:rsidRPr="00E44830" w14:paraId="655F2BE0" w14:textId="77777777" w:rsidTr="00376A27">
        <w:trPr>
          <w:trHeight w:val="465"/>
        </w:trPr>
        <w:tc>
          <w:tcPr>
            <w:tcW w:w="647" w:type="pct"/>
            <w:vAlign w:val="center"/>
          </w:tcPr>
          <w:p w14:paraId="1630D72D" w14:textId="77777777" w:rsidR="00C02163" w:rsidRPr="00E44830" w:rsidRDefault="00C02163" w:rsidP="00376A27">
            <w:pPr>
              <w:keepNext/>
              <w:spacing w:line="360" w:lineRule="auto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Cardiac, renal</w:t>
            </w:r>
          </w:p>
        </w:tc>
        <w:tc>
          <w:tcPr>
            <w:tcW w:w="937" w:type="pct"/>
            <w:vAlign w:val="center"/>
          </w:tcPr>
          <w:p w14:paraId="6ABB8687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LVH, albuminuria</w:t>
            </w:r>
          </w:p>
        </w:tc>
        <w:tc>
          <w:tcPr>
            <w:tcW w:w="765" w:type="pct"/>
            <w:vAlign w:val="center"/>
          </w:tcPr>
          <w:p w14:paraId="3724D730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Angiokeratoma</w:t>
            </w:r>
          </w:p>
        </w:tc>
        <w:tc>
          <w:tcPr>
            <w:tcW w:w="693" w:type="pct"/>
            <w:vAlign w:val="center"/>
          </w:tcPr>
          <w:p w14:paraId="1B6026BB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AHT</w:t>
            </w:r>
          </w:p>
        </w:tc>
        <w:tc>
          <w:tcPr>
            <w:tcW w:w="379" w:type="pct"/>
            <w:vAlign w:val="center"/>
          </w:tcPr>
          <w:p w14:paraId="52BA82B0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53</w:t>
            </w:r>
          </w:p>
        </w:tc>
        <w:tc>
          <w:tcPr>
            <w:tcW w:w="791" w:type="pct"/>
            <w:vAlign w:val="center"/>
          </w:tcPr>
          <w:p w14:paraId="583480F6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2y 9m</w:t>
            </w:r>
          </w:p>
        </w:tc>
        <w:tc>
          <w:tcPr>
            <w:tcW w:w="788" w:type="pct"/>
            <w:vAlign w:val="center"/>
          </w:tcPr>
          <w:p w14:paraId="71445433" w14:textId="77777777" w:rsidR="00C02163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Non-classic</w:t>
            </w:r>
          </w:p>
        </w:tc>
      </w:tr>
      <w:tr w:rsidR="00C02163" w:rsidRPr="00E44830" w14:paraId="182A2ADF" w14:textId="77777777" w:rsidTr="00376A27">
        <w:trPr>
          <w:trHeight w:val="465"/>
        </w:trPr>
        <w:tc>
          <w:tcPr>
            <w:tcW w:w="647" w:type="pct"/>
            <w:vAlign w:val="center"/>
          </w:tcPr>
          <w:p w14:paraId="0F231A41" w14:textId="77777777" w:rsidR="00C02163" w:rsidRPr="00E44830" w:rsidRDefault="00C02163" w:rsidP="00376A27">
            <w:pPr>
              <w:keepNext/>
              <w:spacing w:line="360" w:lineRule="auto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Cardiac, renal</w:t>
            </w:r>
            <w:r>
              <w:rPr>
                <w:rFonts w:eastAsia="Times New Roman"/>
                <w:bCs/>
                <w:sz w:val="20"/>
                <w:szCs w:val="20"/>
                <w:lang w:val="en-GB" w:eastAsia="es-ES"/>
              </w:rPr>
              <w:t xml:space="preserve">, </w:t>
            </w:r>
            <w:r w:rsidRPr="00E4483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PNS</w:t>
            </w:r>
          </w:p>
        </w:tc>
        <w:tc>
          <w:tcPr>
            <w:tcW w:w="937" w:type="pct"/>
            <w:vAlign w:val="center"/>
          </w:tcPr>
          <w:p w14:paraId="50B2D5FA" w14:textId="77777777" w:rsidR="00C02163" w:rsidRPr="0021741A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s-ES"/>
              </w:rPr>
              <w:t>Acroparesthesia</w:t>
            </w:r>
            <w:proofErr w:type="spellEnd"/>
            <w:r w:rsidRPr="0021741A">
              <w:rPr>
                <w:rFonts w:eastAsia="Times New Roman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21741A">
              <w:rPr>
                <w:rFonts w:eastAsia="Times New Roman"/>
                <w:sz w:val="20"/>
                <w:szCs w:val="20"/>
                <w:lang w:eastAsia="es-ES"/>
              </w:rPr>
              <w:t>syncope</w:t>
            </w:r>
            <w:proofErr w:type="spellEnd"/>
            <w:r w:rsidRPr="0021741A">
              <w:rPr>
                <w:rFonts w:eastAsia="Times New Roman"/>
                <w:sz w:val="20"/>
                <w:szCs w:val="20"/>
                <w:lang w:eastAsia="es-ES"/>
              </w:rPr>
              <w:t>, albuminuria</w:t>
            </w:r>
          </w:p>
        </w:tc>
        <w:tc>
          <w:tcPr>
            <w:tcW w:w="765" w:type="pct"/>
            <w:vAlign w:val="center"/>
          </w:tcPr>
          <w:p w14:paraId="77C7B1A8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Cornea verticillata</w:t>
            </w: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GB" w:eastAsia="es-ES"/>
              </w:rPr>
              <w:t>l</w:t>
            </w: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yso-Gb3</w:t>
            </w:r>
          </w:p>
        </w:tc>
        <w:tc>
          <w:tcPr>
            <w:tcW w:w="693" w:type="pct"/>
            <w:vAlign w:val="center"/>
          </w:tcPr>
          <w:p w14:paraId="42F77211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79" w:type="pct"/>
            <w:vAlign w:val="center"/>
          </w:tcPr>
          <w:p w14:paraId="29DFCFB7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39</w:t>
            </w:r>
          </w:p>
        </w:tc>
        <w:tc>
          <w:tcPr>
            <w:tcW w:w="791" w:type="pct"/>
            <w:vAlign w:val="center"/>
          </w:tcPr>
          <w:p w14:paraId="0A307BA5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6y 11m</w:t>
            </w:r>
          </w:p>
        </w:tc>
        <w:tc>
          <w:tcPr>
            <w:tcW w:w="788" w:type="pct"/>
            <w:vAlign w:val="center"/>
          </w:tcPr>
          <w:p w14:paraId="01042C75" w14:textId="77777777" w:rsidR="00C02163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Classic</w:t>
            </w:r>
          </w:p>
        </w:tc>
      </w:tr>
      <w:tr w:rsidR="00C02163" w:rsidRPr="00E44830" w14:paraId="38B65880" w14:textId="77777777" w:rsidTr="00376A27">
        <w:trPr>
          <w:trHeight w:val="465"/>
        </w:trPr>
        <w:tc>
          <w:tcPr>
            <w:tcW w:w="647" w:type="pct"/>
            <w:vAlign w:val="center"/>
          </w:tcPr>
          <w:p w14:paraId="24BB607E" w14:textId="77777777" w:rsidR="00C02163" w:rsidRPr="00E44830" w:rsidRDefault="00C02163" w:rsidP="00376A27">
            <w:pPr>
              <w:keepNext/>
              <w:spacing w:line="360" w:lineRule="auto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Cardiac, GI, PNS</w:t>
            </w:r>
          </w:p>
        </w:tc>
        <w:tc>
          <w:tcPr>
            <w:tcW w:w="937" w:type="pct"/>
            <w:vAlign w:val="center"/>
          </w:tcPr>
          <w:p w14:paraId="43717895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Hypoacusis, dizziness,</w:t>
            </w:r>
            <w:r w:rsidRPr="0021741A">
              <w:rPr>
                <w:rFonts w:eastAsia="Times New Roman"/>
                <w:sz w:val="20"/>
                <w:szCs w:val="20"/>
                <w:lang w:val="en-GB" w:eastAsia="es-ES"/>
              </w:rPr>
              <w:t xml:space="preserve"> nausea, vomiting, syncope</w:t>
            </w:r>
          </w:p>
        </w:tc>
        <w:tc>
          <w:tcPr>
            <w:tcW w:w="765" w:type="pct"/>
            <w:vAlign w:val="center"/>
          </w:tcPr>
          <w:p w14:paraId="732BD42A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Lyso-Gb3</w:t>
            </w:r>
          </w:p>
        </w:tc>
        <w:tc>
          <w:tcPr>
            <w:tcW w:w="693" w:type="pct"/>
            <w:vAlign w:val="center"/>
          </w:tcPr>
          <w:p w14:paraId="7377444B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79" w:type="pct"/>
            <w:vAlign w:val="center"/>
          </w:tcPr>
          <w:p w14:paraId="4183E6F5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36</w:t>
            </w:r>
          </w:p>
        </w:tc>
        <w:tc>
          <w:tcPr>
            <w:tcW w:w="791" w:type="pct"/>
            <w:vAlign w:val="center"/>
          </w:tcPr>
          <w:p w14:paraId="7C402CA0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5y 7m</w:t>
            </w:r>
          </w:p>
        </w:tc>
        <w:tc>
          <w:tcPr>
            <w:tcW w:w="788" w:type="pct"/>
            <w:vAlign w:val="center"/>
          </w:tcPr>
          <w:p w14:paraId="44FCFE58" w14:textId="77777777" w:rsidR="00C02163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Classic</w:t>
            </w:r>
          </w:p>
        </w:tc>
      </w:tr>
      <w:tr w:rsidR="00C02163" w:rsidRPr="00E44830" w14:paraId="4618BE28" w14:textId="77777777" w:rsidTr="00376A27">
        <w:trPr>
          <w:trHeight w:val="465"/>
        </w:trPr>
        <w:tc>
          <w:tcPr>
            <w:tcW w:w="647" w:type="pct"/>
            <w:vAlign w:val="center"/>
          </w:tcPr>
          <w:p w14:paraId="466DFADF" w14:textId="77777777" w:rsidR="00C02163" w:rsidRPr="00E44830" w:rsidRDefault="00C02163" w:rsidP="00376A27">
            <w:pPr>
              <w:keepNext/>
              <w:spacing w:line="360" w:lineRule="auto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Cardi</w:t>
            </w:r>
            <w:r>
              <w:rPr>
                <w:rFonts w:eastAsia="Times New Roman"/>
                <w:bCs/>
                <w:sz w:val="20"/>
                <w:szCs w:val="20"/>
                <w:lang w:val="en-GB" w:eastAsia="es-ES"/>
              </w:rPr>
              <w:t>ac</w:t>
            </w:r>
            <w:r w:rsidRPr="00E4483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, PNS</w:t>
            </w:r>
          </w:p>
        </w:tc>
        <w:tc>
          <w:tcPr>
            <w:tcW w:w="937" w:type="pct"/>
            <w:vAlign w:val="center"/>
          </w:tcPr>
          <w:p w14:paraId="043E04B9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BB6E31">
              <w:rPr>
                <w:rFonts w:eastAsia="Times New Roman"/>
                <w:sz w:val="20"/>
                <w:szCs w:val="20"/>
                <w:lang w:val="en-GB" w:eastAsia="es-ES"/>
              </w:rPr>
              <w:t xml:space="preserve">LVH, </w:t>
            </w:r>
            <w:proofErr w:type="spellStart"/>
            <w:r>
              <w:rPr>
                <w:rFonts w:eastAsia="Times New Roman"/>
                <w:sz w:val="20"/>
                <w:szCs w:val="20"/>
                <w:lang w:val="en-GB" w:eastAsia="es-ES"/>
              </w:rPr>
              <w:t>acroparesthesia</w:t>
            </w:r>
            <w:proofErr w:type="spellEnd"/>
            <w:r w:rsidRPr="00BB6E31">
              <w:rPr>
                <w:rFonts w:eastAsia="Times New Roman"/>
                <w:sz w:val="20"/>
                <w:szCs w:val="20"/>
                <w:lang w:val="en-GB" w:eastAsia="es-ES"/>
              </w:rPr>
              <w:t>, cataract</w:t>
            </w:r>
          </w:p>
        </w:tc>
        <w:tc>
          <w:tcPr>
            <w:tcW w:w="765" w:type="pct"/>
            <w:vAlign w:val="center"/>
          </w:tcPr>
          <w:p w14:paraId="5A47DA2A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L</w:t>
            </w: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yso-Gb3</w:t>
            </w:r>
          </w:p>
        </w:tc>
        <w:tc>
          <w:tcPr>
            <w:tcW w:w="693" w:type="pct"/>
            <w:vAlign w:val="center"/>
          </w:tcPr>
          <w:p w14:paraId="11895680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Diabetes</w:t>
            </w:r>
          </w:p>
        </w:tc>
        <w:tc>
          <w:tcPr>
            <w:tcW w:w="379" w:type="pct"/>
            <w:vAlign w:val="center"/>
          </w:tcPr>
          <w:p w14:paraId="5CC82CC9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73</w:t>
            </w:r>
          </w:p>
        </w:tc>
        <w:tc>
          <w:tcPr>
            <w:tcW w:w="791" w:type="pct"/>
            <w:vAlign w:val="center"/>
          </w:tcPr>
          <w:p w14:paraId="066B1562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4y 6m</w:t>
            </w:r>
          </w:p>
        </w:tc>
        <w:tc>
          <w:tcPr>
            <w:tcW w:w="788" w:type="pct"/>
            <w:vAlign w:val="center"/>
          </w:tcPr>
          <w:p w14:paraId="551FF577" w14:textId="77777777" w:rsidR="00C02163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Non-classic</w:t>
            </w:r>
          </w:p>
        </w:tc>
      </w:tr>
      <w:tr w:rsidR="00C02163" w:rsidRPr="00E44830" w14:paraId="209B71BD" w14:textId="77777777" w:rsidTr="00376A27">
        <w:trPr>
          <w:trHeight w:val="465"/>
        </w:trPr>
        <w:tc>
          <w:tcPr>
            <w:tcW w:w="647" w:type="pct"/>
            <w:vAlign w:val="center"/>
          </w:tcPr>
          <w:p w14:paraId="3E43DBE6" w14:textId="77777777" w:rsidR="00C02163" w:rsidRPr="00E44830" w:rsidRDefault="00C02163" w:rsidP="00376A27">
            <w:pPr>
              <w:keepNext/>
              <w:spacing w:line="360" w:lineRule="auto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Cardi</w:t>
            </w:r>
            <w:r>
              <w:rPr>
                <w:rFonts w:eastAsia="Times New Roman"/>
                <w:bCs/>
                <w:sz w:val="20"/>
                <w:szCs w:val="20"/>
                <w:lang w:val="en-GB" w:eastAsia="es-ES"/>
              </w:rPr>
              <w:t>ac</w:t>
            </w:r>
            <w:r w:rsidRPr="00E4483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, PNS</w:t>
            </w:r>
          </w:p>
        </w:tc>
        <w:tc>
          <w:tcPr>
            <w:tcW w:w="937" w:type="pct"/>
            <w:vAlign w:val="center"/>
          </w:tcPr>
          <w:p w14:paraId="4C57D873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LVH, hypoacusis, cataract</w:t>
            </w:r>
          </w:p>
        </w:tc>
        <w:tc>
          <w:tcPr>
            <w:tcW w:w="765" w:type="pct"/>
            <w:vAlign w:val="center"/>
          </w:tcPr>
          <w:p w14:paraId="6117A212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L</w:t>
            </w: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yso-Gb3</w:t>
            </w:r>
          </w:p>
        </w:tc>
        <w:tc>
          <w:tcPr>
            <w:tcW w:w="693" w:type="pct"/>
            <w:vAlign w:val="center"/>
          </w:tcPr>
          <w:p w14:paraId="62B174C3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Diabetes</w:t>
            </w:r>
            <w:r>
              <w:rPr>
                <w:rFonts w:eastAsia="Times New Roman"/>
                <w:sz w:val="20"/>
                <w:szCs w:val="20"/>
                <w:lang w:val="en-GB" w:eastAsia="es-ES"/>
              </w:rPr>
              <w:t xml:space="preserve">, </w:t>
            </w: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AHT</w:t>
            </w:r>
          </w:p>
        </w:tc>
        <w:tc>
          <w:tcPr>
            <w:tcW w:w="379" w:type="pct"/>
            <w:vAlign w:val="center"/>
          </w:tcPr>
          <w:p w14:paraId="4CD95014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84</w:t>
            </w:r>
          </w:p>
        </w:tc>
        <w:tc>
          <w:tcPr>
            <w:tcW w:w="791" w:type="pct"/>
            <w:vAlign w:val="center"/>
          </w:tcPr>
          <w:p w14:paraId="47E1F70B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2y 10m</w:t>
            </w:r>
          </w:p>
        </w:tc>
        <w:tc>
          <w:tcPr>
            <w:tcW w:w="788" w:type="pct"/>
            <w:vAlign w:val="center"/>
          </w:tcPr>
          <w:p w14:paraId="42CF2A6D" w14:textId="77777777" w:rsidR="00C02163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Non-classic</w:t>
            </w:r>
          </w:p>
        </w:tc>
      </w:tr>
      <w:tr w:rsidR="00C02163" w:rsidRPr="00E44830" w14:paraId="78E7330D" w14:textId="77777777" w:rsidTr="00376A27">
        <w:trPr>
          <w:trHeight w:val="465"/>
        </w:trPr>
        <w:tc>
          <w:tcPr>
            <w:tcW w:w="647" w:type="pct"/>
            <w:vAlign w:val="center"/>
          </w:tcPr>
          <w:p w14:paraId="066726D9" w14:textId="77777777" w:rsidR="00C02163" w:rsidRPr="00E44830" w:rsidRDefault="00C02163" w:rsidP="00376A27">
            <w:pPr>
              <w:keepNext/>
              <w:spacing w:line="360" w:lineRule="auto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Cardiac, PNS</w:t>
            </w:r>
          </w:p>
        </w:tc>
        <w:tc>
          <w:tcPr>
            <w:tcW w:w="937" w:type="pct"/>
            <w:vAlign w:val="center"/>
          </w:tcPr>
          <w:p w14:paraId="3E49F560" w14:textId="77777777" w:rsidR="00C02163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LVH, pain crises</w:t>
            </w:r>
          </w:p>
        </w:tc>
        <w:tc>
          <w:tcPr>
            <w:tcW w:w="765" w:type="pct"/>
            <w:vAlign w:val="center"/>
          </w:tcPr>
          <w:p w14:paraId="3657339A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Angiokeratoma</w:t>
            </w:r>
          </w:p>
        </w:tc>
        <w:tc>
          <w:tcPr>
            <w:tcW w:w="693" w:type="pct"/>
            <w:vAlign w:val="center"/>
          </w:tcPr>
          <w:p w14:paraId="4A63589C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79" w:type="pct"/>
            <w:vAlign w:val="center"/>
          </w:tcPr>
          <w:p w14:paraId="604B4551" w14:textId="77777777" w:rsidR="00C02163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41</w:t>
            </w:r>
          </w:p>
        </w:tc>
        <w:tc>
          <w:tcPr>
            <w:tcW w:w="791" w:type="pct"/>
            <w:vAlign w:val="center"/>
          </w:tcPr>
          <w:p w14:paraId="42AF1CCD" w14:textId="77777777" w:rsidR="00C02163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5m</w:t>
            </w:r>
          </w:p>
        </w:tc>
        <w:tc>
          <w:tcPr>
            <w:tcW w:w="788" w:type="pct"/>
            <w:vAlign w:val="center"/>
          </w:tcPr>
          <w:p w14:paraId="52F0BF49" w14:textId="77777777" w:rsidR="00C02163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Classic</w:t>
            </w:r>
          </w:p>
        </w:tc>
      </w:tr>
      <w:tr w:rsidR="00C02163" w:rsidRPr="00E44830" w14:paraId="23B9F46F" w14:textId="77777777" w:rsidTr="00376A27">
        <w:trPr>
          <w:trHeight w:val="465"/>
        </w:trPr>
        <w:tc>
          <w:tcPr>
            <w:tcW w:w="647" w:type="pct"/>
            <w:vAlign w:val="center"/>
          </w:tcPr>
          <w:p w14:paraId="589E6A44" w14:textId="77777777" w:rsidR="00C02163" w:rsidRPr="00E44830" w:rsidRDefault="00C02163" w:rsidP="00376A27">
            <w:pPr>
              <w:keepNext/>
              <w:spacing w:line="360" w:lineRule="auto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Renal</w:t>
            </w:r>
          </w:p>
        </w:tc>
        <w:tc>
          <w:tcPr>
            <w:tcW w:w="937" w:type="pct"/>
            <w:vAlign w:val="center"/>
          </w:tcPr>
          <w:p w14:paraId="505F85F3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GFR &lt;90</w:t>
            </w:r>
          </w:p>
        </w:tc>
        <w:tc>
          <w:tcPr>
            <w:tcW w:w="765" w:type="pct"/>
            <w:vAlign w:val="center"/>
          </w:tcPr>
          <w:p w14:paraId="7BA28D8C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Lyso-Gb3</w:t>
            </w:r>
          </w:p>
        </w:tc>
        <w:tc>
          <w:tcPr>
            <w:tcW w:w="693" w:type="pct"/>
            <w:vAlign w:val="center"/>
          </w:tcPr>
          <w:p w14:paraId="261D1EA2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Fibromyalgia</w:t>
            </w:r>
          </w:p>
        </w:tc>
        <w:tc>
          <w:tcPr>
            <w:tcW w:w="379" w:type="pct"/>
            <w:vAlign w:val="center"/>
          </w:tcPr>
          <w:p w14:paraId="462D008C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71</w:t>
            </w:r>
          </w:p>
        </w:tc>
        <w:tc>
          <w:tcPr>
            <w:tcW w:w="791" w:type="pct"/>
            <w:vAlign w:val="center"/>
          </w:tcPr>
          <w:p w14:paraId="477AD094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1y 11m</w:t>
            </w:r>
          </w:p>
        </w:tc>
        <w:tc>
          <w:tcPr>
            <w:tcW w:w="788" w:type="pct"/>
            <w:vAlign w:val="center"/>
          </w:tcPr>
          <w:p w14:paraId="4DA08FD0" w14:textId="77777777" w:rsidR="00C02163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Non-classic</w:t>
            </w:r>
          </w:p>
        </w:tc>
      </w:tr>
      <w:tr w:rsidR="00C02163" w:rsidRPr="00E44830" w14:paraId="192A68EC" w14:textId="77777777" w:rsidTr="00376A27">
        <w:trPr>
          <w:trHeight w:val="465"/>
        </w:trPr>
        <w:tc>
          <w:tcPr>
            <w:tcW w:w="647" w:type="pct"/>
            <w:vAlign w:val="center"/>
          </w:tcPr>
          <w:p w14:paraId="2FE2FFF2" w14:textId="77777777" w:rsidR="00C02163" w:rsidRPr="00E44830" w:rsidRDefault="00C02163" w:rsidP="00376A27">
            <w:pPr>
              <w:keepNext/>
              <w:spacing w:line="360" w:lineRule="auto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GI</w:t>
            </w:r>
          </w:p>
        </w:tc>
        <w:tc>
          <w:tcPr>
            <w:tcW w:w="937" w:type="pct"/>
            <w:vAlign w:val="center"/>
          </w:tcPr>
          <w:p w14:paraId="3281B48A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0B6698">
              <w:rPr>
                <w:rFonts w:eastAsia="Times New Roman"/>
                <w:sz w:val="20"/>
                <w:szCs w:val="20"/>
                <w:lang w:val="en-GB" w:eastAsia="es-ES"/>
              </w:rPr>
              <w:t>Diarrhoea</w:t>
            </w:r>
          </w:p>
        </w:tc>
        <w:tc>
          <w:tcPr>
            <w:tcW w:w="765" w:type="pct"/>
            <w:vAlign w:val="center"/>
          </w:tcPr>
          <w:p w14:paraId="34F7F2DE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Lyso-Gb3</w:t>
            </w:r>
          </w:p>
        </w:tc>
        <w:tc>
          <w:tcPr>
            <w:tcW w:w="693" w:type="pct"/>
            <w:vAlign w:val="center"/>
          </w:tcPr>
          <w:p w14:paraId="272CF53C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Asthma</w:t>
            </w:r>
          </w:p>
        </w:tc>
        <w:tc>
          <w:tcPr>
            <w:tcW w:w="379" w:type="pct"/>
            <w:vAlign w:val="center"/>
          </w:tcPr>
          <w:p w14:paraId="02C8B653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42</w:t>
            </w:r>
          </w:p>
        </w:tc>
        <w:tc>
          <w:tcPr>
            <w:tcW w:w="791" w:type="pct"/>
            <w:vAlign w:val="center"/>
          </w:tcPr>
          <w:p w14:paraId="6907321E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2y</w:t>
            </w:r>
          </w:p>
        </w:tc>
        <w:tc>
          <w:tcPr>
            <w:tcW w:w="788" w:type="pct"/>
            <w:vAlign w:val="center"/>
          </w:tcPr>
          <w:p w14:paraId="541A89EF" w14:textId="77777777" w:rsidR="00C02163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Non-classic</w:t>
            </w:r>
          </w:p>
        </w:tc>
      </w:tr>
      <w:tr w:rsidR="00C02163" w:rsidRPr="00402C98" w14:paraId="67668467" w14:textId="77777777" w:rsidTr="00376A27">
        <w:trPr>
          <w:trHeight w:val="465"/>
        </w:trPr>
        <w:tc>
          <w:tcPr>
            <w:tcW w:w="647" w:type="pct"/>
            <w:vAlign w:val="center"/>
          </w:tcPr>
          <w:p w14:paraId="0B07EA13" w14:textId="77777777" w:rsidR="00C02163" w:rsidRPr="00E44830" w:rsidRDefault="00C02163" w:rsidP="00376A27">
            <w:pPr>
              <w:keepNext/>
              <w:spacing w:line="360" w:lineRule="auto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bCs/>
                <w:sz w:val="20"/>
                <w:szCs w:val="20"/>
                <w:lang w:val="en-GB" w:eastAsia="es-ES"/>
              </w:rPr>
              <w:lastRenderedPageBreak/>
              <w:t>PNS</w:t>
            </w:r>
          </w:p>
        </w:tc>
        <w:tc>
          <w:tcPr>
            <w:tcW w:w="937" w:type="pct"/>
            <w:vAlign w:val="center"/>
          </w:tcPr>
          <w:p w14:paraId="49AB8131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Dizziness</w:t>
            </w:r>
          </w:p>
        </w:tc>
        <w:tc>
          <w:tcPr>
            <w:tcW w:w="765" w:type="pct"/>
            <w:vAlign w:val="center"/>
          </w:tcPr>
          <w:p w14:paraId="538807AC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Angiokeratoma</w:t>
            </w:r>
          </w:p>
        </w:tc>
        <w:tc>
          <w:tcPr>
            <w:tcW w:w="693" w:type="pct"/>
            <w:vAlign w:val="center"/>
          </w:tcPr>
          <w:p w14:paraId="249B2747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Arterial insufficiency</w:t>
            </w:r>
            <w:r>
              <w:rPr>
                <w:rFonts w:eastAsia="Times New Roman"/>
                <w:sz w:val="20"/>
                <w:szCs w:val="20"/>
                <w:lang w:val="en-GB" w:eastAsia="es-ES"/>
              </w:rPr>
              <w:t xml:space="preserve">, </w:t>
            </w: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basilar artery</w:t>
            </w:r>
          </w:p>
        </w:tc>
        <w:tc>
          <w:tcPr>
            <w:tcW w:w="379" w:type="pct"/>
            <w:vAlign w:val="center"/>
          </w:tcPr>
          <w:p w14:paraId="6F3EA7CE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56</w:t>
            </w:r>
          </w:p>
        </w:tc>
        <w:tc>
          <w:tcPr>
            <w:tcW w:w="791" w:type="pct"/>
            <w:vAlign w:val="center"/>
          </w:tcPr>
          <w:p w14:paraId="51B881F2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1y 8m</w:t>
            </w:r>
          </w:p>
        </w:tc>
        <w:tc>
          <w:tcPr>
            <w:tcW w:w="788" w:type="pct"/>
            <w:vAlign w:val="center"/>
          </w:tcPr>
          <w:p w14:paraId="2E5E0159" w14:textId="77777777" w:rsidR="00C02163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Non-classic</w:t>
            </w:r>
          </w:p>
        </w:tc>
      </w:tr>
      <w:tr w:rsidR="00C02163" w:rsidRPr="00E44830" w14:paraId="427DA6C0" w14:textId="77777777" w:rsidTr="00376A27">
        <w:trPr>
          <w:trHeight w:val="465"/>
        </w:trPr>
        <w:tc>
          <w:tcPr>
            <w:tcW w:w="647" w:type="pct"/>
            <w:vAlign w:val="center"/>
          </w:tcPr>
          <w:p w14:paraId="62F251C9" w14:textId="77777777" w:rsidR="00C02163" w:rsidRPr="00E44830" w:rsidRDefault="00C02163" w:rsidP="00376A27">
            <w:pPr>
              <w:keepNext/>
              <w:spacing w:line="360" w:lineRule="auto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PNS</w:t>
            </w:r>
          </w:p>
        </w:tc>
        <w:tc>
          <w:tcPr>
            <w:tcW w:w="937" w:type="pct"/>
            <w:vAlign w:val="center"/>
          </w:tcPr>
          <w:p w14:paraId="05387B38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DB51AC">
              <w:rPr>
                <w:rFonts w:eastAsia="Times New Roman"/>
                <w:sz w:val="20"/>
                <w:szCs w:val="20"/>
                <w:lang w:val="en-GB" w:eastAsia="es-ES"/>
              </w:rPr>
              <w:t>Dizziness</w:t>
            </w:r>
            <w:r>
              <w:rPr>
                <w:rFonts w:eastAsia="Times New Roman"/>
                <w:sz w:val="20"/>
                <w:szCs w:val="20"/>
                <w:lang w:val="en-GB" w:eastAsia="es-ES"/>
              </w:rPr>
              <w:t>, vertigo</w:t>
            </w:r>
            <w:r w:rsidRPr="00DB51AC">
              <w:rPr>
                <w:rFonts w:eastAsia="Times New Roman"/>
                <w:sz w:val="20"/>
                <w:szCs w:val="20"/>
                <w:lang w:val="en-GB" w:eastAsia="es-ES"/>
              </w:rPr>
              <w:t>, dyspnoea</w:t>
            </w:r>
            <w:r>
              <w:rPr>
                <w:rFonts w:eastAsia="Times New Roman"/>
                <w:sz w:val="20"/>
                <w:szCs w:val="20"/>
                <w:lang w:val="en-GB" w:eastAsia="es-ES"/>
              </w:rPr>
              <w:t>,</w:t>
            </w:r>
            <w:r w:rsidRPr="00DB51AC">
              <w:rPr>
                <w:rFonts w:eastAsia="Times New Roman"/>
                <w:sz w:val="20"/>
                <w:szCs w:val="20"/>
                <w:lang w:val="en-GB" w:eastAsia="es-ES"/>
              </w:rPr>
              <w:t xml:space="preserve"> wheezing</w:t>
            </w:r>
          </w:p>
        </w:tc>
        <w:tc>
          <w:tcPr>
            <w:tcW w:w="765" w:type="pct"/>
            <w:vAlign w:val="center"/>
          </w:tcPr>
          <w:p w14:paraId="62DBB5BC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Lyso-Gb3</w:t>
            </w:r>
          </w:p>
        </w:tc>
        <w:tc>
          <w:tcPr>
            <w:tcW w:w="693" w:type="pct"/>
            <w:vAlign w:val="center"/>
          </w:tcPr>
          <w:p w14:paraId="21D7D573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79" w:type="pct"/>
            <w:vAlign w:val="center"/>
          </w:tcPr>
          <w:p w14:paraId="702462AF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48</w:t>
            </w:r>
          </w:p>
        </w:tc>
        <w:tc>
          <w:tcPr>
            <w:tcW w:w="791" w:type="pct"/>
            <w:vAlign w:val="center"/>
          </w:tcPr>
          <w:p w14:paraId="3EEABF79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2y 9m</w:t>
            </w:r>
          </w:p>
        </w:tc>
        <w:tc>
          <w:tcPr>
            <w:tcW w:w="788" w:type="pct"/>
            <w:vAlign w:val="center"/>
          </w:tcPr>
          <w:p w14:paraId="4EC04E03" w14:textId="77777777" w:rsidR="00C02163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Non-classic</w:t>
            </w:r>
          </w:p>
        </w:tc>
      </w:tr>
      <w:tr w:rsidR="00C02163" w:rsidRPr="00E44830" w14:paraId="74F47F17" w14:textId="77777777" w:rsidTr="00376A27">
        <w:trPr>
          <w:trHeight w:val="465"/>
        </w:trPr>
        <w:tc>
          <w:tcPr>
            <w:tcW w:w="647" w:type="pct"/>
            <w:vAlign w:val="center"/>
          </w:tcPr>
          <w:p w14:paraId="6972EF89" w14:textId="77777777" w:rsidR="00C02163" w:rsidRPr="00E44830" w:rsidRDefault="00C02163" w:rsidP="00376A27">
            <w:pPr>
              <w:keepNext/>
              <w:spacing w:line="360" w:lineRule="auto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PNS</w:t>
            </w:r>
          </w:p>
        </w:tc>
        <w:tc>
          <w:tcPr>
            <w:tcW w:w="937" w:type="pct"/>
            <w:vAlign w:val="center"/>
          </w:tcPr>
          <w:p w14:paraId="795C4829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Pain</w:t>
            </w:r>
          </w:p>
        </w:tc>
        <w:tc>
          <w:tcPr>
            <w:tcW w:w="765" w:type="pct"/>
            <w:vAlign w:val="center"/>
          </w:tcPr>
          <w:p w14:paraId="64495496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Lyso-Gb3</w:t>
            </w:r>
          </w:p>
        </w:tc>
        <w:tc>
          <w:tcPr>
            <w:tcW w:w="693" w:type="pct"/>
            <w:vAlign w:val="center"/>
          </w:tcPr>
          <w:p w14:paraId="6C3EFCE5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Diabetes</w:t>
            </w:r>
            <w:r>
              <w:rPr>
                <w:rFonts w:eastAsia="Times New Roman"/>
                <w:sz w:val="20"/>
                <w:szCs w:val="20"/>
                <w:lang w:val="en-GB" w:eastAsia="es-ES"/>
              </w:rPr>
              <w:t>,</w:t>
            </w: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 xml:space="preserve"> mild KF</w:t>
            </w:r>
          </w:p>
        </w:tc>
        <w:tc>
          <w:tcPr>
            <w:tcW w:w="379" w:type="pct"/>
            <w:vAlign w:val="center"/>
          </w:tcPr>
          <w:p w14:paraId="4778C771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78</w:t>
            </w:r>
          </w:p>
        </w:tc>
        <w:tc>
          <w:tcPr>
            <w:tcW w:w="791" w:type="pct"/>
            <w:vAlign w:val="center"/>
          </w:tcPr>
          <w:p w14:paraId="7F880367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8y 7m</w:t>
            </w:r>
          </w:p>
        </w:tc>
        <w:tc>
          <w:tcPr>
            <w:tcW w:w="788" w:type="pct"/>
            <w:vAlign w:val="center"/>
          </w:tcPr>
          <w:p w14:paraId="1FF77FF4" w14:textId="77777777" w:rsidR="00C02163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Non-classic</w:t>
            </w:r>
          </w:p>
        </w:tc>
      </w:tr>
      <w:tr w:rsidR="00C02163" w:rsidRPr="00E44830" w14:paraId="25B95CA5" w14:textId="77777777" w:rsidTr="00376A27">
        <w:trPr>
          <w:trHeight w:val="465"/>
        </w:trPr>
        <w:tc>
          <w:tcPr>
            <w:tcW w:w="647" w:type="pct"/>
            <w:vAlign w:val="center"/>
          </w:tcPr>
          <w:p w14:paraId="62BC922F" w14:textId="77777777" w:rsidR="00C02163" w:rsidRPr="00E44830" w:rsidRDefault="00C02163" w:rsidP="00376A27">
            <w:pPr>
              <w:keepNext/>
              <w:spacing w:line="360" w:lineRule="auto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PNS</w:t>
            </w:r>
          </w:p>
        </w:tc>
        <w:tc>
          <w:tcPr>
            <w:tcW w:w="937" w:type="pct"/>
            <w:vAlign w:val="center"/>
          </w:tcPr>
          <w:p w14:paraId="77410696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GB" w:eastAsia="es-ES"/>
              </w:rPr>
              <w:t>Acroparesthesia</w:t>
            </w:r>
            <w:proofErr w:type="spellEnd"/>
            <w:r w:rsidRPr="00BB6E31">
              <w:rPr>
                <w:rFonts w:eastAsia="Times New Roman"/>
                <w:sz w:val="20"/>
                <w:szCs w:val="20"/>
                <w:lang w:val="en-GB" w:eastAsia="es-ES"/>
              </w:rPr>
              <w:t>, pain</w:t>
            </w:r>
          </w:p>
        </w:tc>
        <w:tc>
          <w:tcPr>
            <w:tcW w:w="765" w:type="pct"/>
            <w:vAlign w:val="center"/>
          </w:tcPr>
          <w:p w14:paraId="14A6AFD1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Cornea verticillata</w:t>
            </w:r>
          </w:p>
        </w:tc>
        <w:tc>
          <w:tcPr>
            <w:tcW w:w="693" w:type="pct"/>
            <w:vAlign w:val="center"/>
          </w:tcPr>
          <w:p w14:paraId="59B39A33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79" w:type="pct"/>
            <w:vAlign w:val="center"/>
          </w:tcPr>
          <w:p w14:paraId="5A2F75FC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42</w:t>
            </w:r>
          </w:p>
        </w:tc>
        <w:tc>
          <w:tcPr>
            <w:tcW w:w="791" w:type="pct"/>
            <w:vAlign w:val="center"/>
          </w:tcPr>
          <w:p w14:paraId="69CE2E1E" w14:textId="77777777" w:rsidR="00C02163" w:rsidRPr="00E44830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9y 7m</w:t>
            </w:r>
          </w:p>
        </w:tc>
        <w:tc>
          <w:tcPr>
            <w:tcW w:w="788" w:type="pct"/>
            <w:vAlign w:val="center"/>
          </w:tcPr>
          <w:p w14:paraId="25CC327B" w14:textId="77777777" w:rsidR="00C02163" w:rsidRDefault="00C02163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Classic</w:t>
            </w:r>
          </w:p>
        </w:tc>
      </w:tr>
      <w:tr w:rsidR="00C02163" w:rsidRPr="00376A27" w14:paraId="5DABAD02" w14:textId="77777777" w:rsidTr="00376A27">
        <w:trPr>
          <w:trHeight w:val="465"/>
        </w:trPr>
        <w:tc>
          <w:tcPr>
            <w:tcW w:w="5000" w:type="pct"/>
            <w:gridSpan w:val="7"/>
            <w:vAlign w:val="center"/>
          </w:tcPr>
          <w:p w14:paraId="5323F61D" w14:textId="77777777" w:rsidR="00C02163" w:rsidRPr="00E54234" w:rsidRDefault="00C02163" w:rsidP="00376A27">
            <w:pPr>
              <w:keepNext/>
              <w:jc w:val="both"/>
              <w:rPr>
                <w:rFonts w:eastAsia="Times New Roman"/>
                <w:bCs/>
                <w:sz w:val="18"/>
                <w:szCs w:val="18"/>
                <w:lang w:val="en-GB" w:eastAsia="es-ES"/>
              </w:rPr>
            </w:pPr>
            <w:proofErr w:type="spellStart"/>
            <w:r w:rsidRPr="00E54234">
              <w:rPr>
                <w:rFonts w:eastAsia="Times New Roman"/>
                <w:bCs/>
                <w:sz w:val="18"/>
                <w:szCs w:val="18"/>
                <w:vertAlign w:val="superscript"/>
                <w:lang w:val="en-GB" w:eastAsia="es-ES"/>
              </w:rPr>
              <w:t>a</w:t>
            </w:r>
            <w:r w:rsidRPr="00E54234">
              <w:rPr>
                <w:rFonts w:eastAsia="Times New Roman"/>
                <w:bCs/>
                <w:sz w:val="18"/>
                <w:szCs w:val="18"/>
                <w:lang w:val="en-GB" w:eastAsia="es-ES"/>
              </w:rPr>
              <w:t>At</w:t>
            </w:r>
            <w:proofErr w:type="spellEnd"/>
            <w:r w:rsidRPr="00E54234">
              <w:rPr>
                <w:rFonts w:eastAsia="Times New Roman"/>
                <w:bCs/>
                <w:sz w:val="18"/>
                <w:szCs w:val="18"/>
                <w:lang w:val="en-GB" w:eastAsia="es-ES"/>
              </w:rPr>
              <w:t xml:space="preserve"> s</w:t>
            </w:r>
            <w:r>
              <w:rPr>
                <w:rFonts w:eastAsia="Times New Roman"/>
                <w:bCs/>
                <w:sz w:val="18"/>
                <w:szCs w:val="18"/>
                <w:lang w:val="en-GB" w:eastAsia="es-ES"/>
              </w:rPr>
              <w:t>tudy inclusion</w:t>
            </w:r>
          </w:p>
          <w:p w14:paraId="25A59E03" w14:textId="77777777" w:rsidR="00C02163" w:rsidRPr="00E54234" w:rsidRDefault="00C02163" w:rsidP="00376A27">
            <w:pPr>
              <w:keepNext/>
              <w:jc w:val="both"/>
              <w:rPr>
                <w:rFonts w:eastAsia="Times New Roman"/>
                <w:bCs/>
                <w:sz w:val="18"/>
                <w:szCs w:val="18"/>
                <w:vertAlign w:val="superscript"/>
                <w:lang w:val="en-GB" w:eastAsia="es-ES"/>
              </w:rPr>
            </w:pPr>
            <w:r w:rsidRPr="00E54234">
              <w:rPr>
                <w:rFonts w:eastAsia="Times New Roman"/>
                <w:bCs/>
                <w:sz w:val="18"/>
                <w:szCs w:val="18"/>
                <w:lang w:val="en-GB" w:eastAsia="es-ES"/>
              </w:rPr>
              <w:t xml:space="preserve">Abbreviations: AHT, arterial hypertension; CV, cerebrovascular; CVD, conjunctival vascular disease; FD, Fabry disease; GFR. </w:t>
            </w:r>
            <w:r w:rsidRPr="009446D9">
              <w:rPr>
                <w:rFonts w:eastAsia="Times New Roman"/>
                <w:bCs/>
                <w:sz w:val="18"/>
                <w:szCs w:val="18"/>
                <w:lang w:val="en-GB" w:eastAsia="es-ES"/>
              </w:rPr>
              <w:t xml:space="preserve">Glomerular filtration rate; GI, gastrointestinal; GLE, gadolinium late enhancement; KF, kidney failure; Lyso-Gb3, plasma globotriaosylsphingosine; </w:t>
            </w:r>
            <w:r>
              <w:rPr>
                <w:rFonts w:eastAsia="Times New Roman"/>
                <w:bCs/>
                <w:sz w:val="18"/>
                <w:szCs w:val="18"/>
                <w:lang w:val="en-GB" w:eastAsia="es-ES"/>
              </w:rPr>
              <w:t xml:space="preserve">LVH, left ventricular hypertrophy; month; </w:t>
            </w:r>
            <w:r w:rsidRPr="009446D9">
              <w:rPr>
                <w:rFonts w:eastAsia="Times New Roman"/>
                <w:bCs/>
                <w:sz w:val="18"/>
                <w:szCs w:val="18"/>
                <w:lang w:val="en-GB" w:eastAsia="es-ES"/>
              </w:rPr>
              <w:t>PNS, peripher</w:t>
            </w:r>
            <w:r>
              <w:rPr>
                <w:rFonts w:eastAsia="Times New Roman"/>
                <w:bCs/>
                <w:sz w:val="18"/>
                <w:szCs w:val="18"/>
                <w:lang w:val="en-GB" w:eastAsia="es-ES"/>
              </w:rPr>
              <w:t>al</w:t>
            </w:r>
            <w:r w:rsidRPr="009446D9">
              <w:rPr>
                <w:rFonts w:eastAsia="Times New Roman"/>
                <w:bCs/>
                <w:sz w:val="18"/>
                <w:szCs w:val="18"/>
                <w:lang w:val="en-GB" w:eastAsia="es-ES"/>
              </w:rPr>
              <w:t xml:space="preserve"> nervous system; PVI, peripheral venous insufficiency; RET, </w:t>
            </w:r>
            <w:r w:rsidRPr="009446D9">
              <w:rPr>
                <w:rFonts w:eastAsia="Times New Roman"/>
                <w:sz w:val="18"/>
                <w:szCs w:val="18"/>
                <w:lang w:val="en-GB" w:eastAsia="es-ES"/>
              </w:rPr>
              <w:t>reduced exercise tolerance;</w:t>
            </w:r>
            <w:r w:rsidRPr="009446D9">
              <w:rPr>
                <w:rFonts w:eastAsia="Times New Roman"/>
                <w:bCs/>
                <w:sz w:val="18"/>
                <w:szCs w:val="18"/>
                <w:lang w:val="en-GB" w:eastAsia="es-ES"/>
              </w:rPr>
              <w:t xml:space="preserve"> SAHS, sleep apnoea/hypopnoea syndrome; SLE, systemic lupus erythematosus</w:t>
            </w:r>
            <w:r>
              <w:rPr>
                <w:rFonts w:eastAsia="Times New Roman"/>
                <w:bCs/>
                <w:sz w:val="18"/>
                <w:szCs w:val="18"/>
                <w:lang w:val="en-GB" w:eastAsia="es-ES"/>
              </w:rPr>
              <w:t>; TIA, transient ischemic attack; y, year.</w:t>
            </w:r>
          </w:p>
        </w:tc>
      </w:tr>
    </w:tbl>
    <w:p w14:paraId="67FD07FD" w14:textId="77777777" w:rsidR="00E2691A" w:rsidRPr="00C02163" w:rsidRDefault="00E2691A">
      <w:pPr>
        <w:rPr>
          <w:lang w:val="en-GB"/>
        </w:rPr>
      </w:pPr>
    </w:p>
    <w:sectPr w:rsidR="00E2691A" w:rsidRPr="00C021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63"/>
    <w:rsid w:val="001131C0"/>
    <w:rsid w:val="002616B1"/>
    <w:rsid w:val="003D72EF"/>
    <w:rsid w:val="00991E40"/>
    <w:rsid w:val="00A74239"/>
    <w:rsid w:val="00C02163"/>
    <w:rsid w:val="00E2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5625"/>
  <w15:chartTrackingRefBased/>
  <w15:docId w15:val="{25638B69-5519-4E37-9798-F4A98B13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16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99"/>
    <w:qFormat/>
    <w:rsid w:val="00C02163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Yuste Parra</dc:creator>
  <cp:keywords/>
  <dc:description/>
  <cp:lastModifiedBy>Maria Yuste Parra</cp:lastModifiedBy>
  <cp:revision>1</cp:revision>
  <dcterms:created xsi:type="dcterms:W3CDTF">2022-07-01T13:05:00Z</dcterms:created>
  <dcterms:modified xsi:type="dcterms:W3CDTF">2022-07-01T13:06:00Z</dcterms:modified>
</cp:coreProperties>
</file>