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773D" w14:textId="77777777" w:rsidR="00971C9A" w:rsidRPr="00993E8B" w:rsidRDefault="00971C9A" w:rsidP="00971C9A">
      <w:pPr>
        <w:pStyle w:val="Descripcin"/>
        <w:keepNext/>
        <w:rPr>
          <w:color w:val="auto"/>
          <w:sz w:val="22"/>
          <w:szCs w:val="22"/>
          <w:lang w:val="en-GB"/>
        </w:rPr>
      </w:pPr>
      <w:bookmarkStart w:id="0" w:name="_Ref105598355"/>
      <w:r w:rsidRPr="00993E8B">
        <w:rPr>
          <w:color w:val="auto"/>
          <w:sz w:val="22"/>
          <w:szCs w:val="22"/>
          <w:lang w:val="en-GB"/>
        </w:rPr>
        <w:t xml:space="preserve">Additional table </w:t>
      </w:r>
      <w:r w:rsidRPr="00993E8B">
        <w:rPr>
          <w:color w:val="auto"/>
          <w:sz w:val="22"/>
          <w:szCs w:val="22"/>
        </w:rPr>
        <w:fldChar w:fldCharType="begin"/>
      </w:r>
      <w:r w:rsidRPr="00993E8B">
        <w:rPr>
          <w:color w:val="auto"/>
          <w:sz w:val="22"/>
          <w:szCs w:val="22"/>
          <w:lang w:val="en-GB"/>
        </w:rPr>
        <w:instrText xml:space="preserve"> SEQ Additional_table \* ARABIC </w:instrText>
      </w:r>
      <w:r w:rsidRPr="00993E8B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  <w:lang w:val="en-GB"/>
        </w:rPr>
        <w:t>1</w:t>
      </w:r>
      <w:r w:rsidRPr="00993E8B">
        <w:rPr>
          <w:color w:val="auto"/>
          <w:sz w:val="22"/>
          <w:szCs w:val="22"/>
        </w:rPr>
        <w:fldChar w:fldCharType="end"/>
      </w:r>
      <w:bookmarkEnd w:id="0"/>
      <w:r w:rsidRPr="00993E8B">
        <w:rPr>
          <w:color w:val="auto"/>
          <w:sz w:val="22"/>
          <w:szCs w:val="22"/>
          <w:lang w:val="en-GB"/>
        </w:rPr>
        <w:t>. Clinical description of patients with VUS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911"/>
        <w:gridCol w:w="999"/>
        <w:gridCol w:w="46"/>
        <w:gridCol w:w="1322"/>
        <w:gridCol w:w="1245"/>
        <w:gridCol w:w="1312"/>
        <w:gridCol w:w="589"/>
        <w:gridCol w:w="1239"/>
      </w:tblGrid>
      <w:tr w:rsidR="00971C9A" w:rsidRPr="00E44830" w14:paraId="4DB24562" w14:textId="77777777" w:rsidTr="00376A27">
        <w:trPr>
          <w:trHeight w:val="558"/>
          <w:tblHeader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5310FC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  <w:t>Genetic variant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F8BBC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  <w:t>Treatment status</w:t>
            </w: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606C43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/>
                <w:bCs/>
                <w:sz w:val="20"/>
                <w:szCs w:val="20"/>
                <w:lang w:val="en-GB" w:eastAsia="es-ES"/>
              </w:rPr>
              <w:t>Major organ involvement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260C53" w14:textId="77777777" w:rsidR="00971C9A" w:rsidRDefault="00971C9A" w:rsidP="00376A27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Signs and symptoms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B398A7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Typical signs of FD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F429F7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/>
                <w:sz w:val="20"/>
                <w:szCs w:val="20"/>
                <w:lang w:val="en-GB" w:eastAsia="es-ES"/>
              </w:rPr>
              <w:t>Comorbidity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FAC6C5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Age</w:t>
            </w:r>
            <w:r w:rsidRPr="00162342">
              <w:rPr>
                <w:rFonts w:eastAsia="Times New Roman"/>
                <w:b/>
                <w:sz w:val="20"/>
                <w:szCs w:val="20"/>
                <w:vertAlign w:val="superscript"/>
                <w:lang w:val="en-GB" w:eastAsia="es-ES"/>
              </w:rPr>
              <w:t>a</w:t>
            </w:r>
            <w:proofErr w:type="spellEnd"/>
            <w:r w:rsidRPr="00162342">
              <w:rPr>
                <w:rFonts w:eastAsia="Times New Roman"/>
                <w:b/>
                <w:sz w:val="20"/>
                <w:szCs w:val="20"/>
                <w:vertAlign w:val="superscript"/>
                <w:lang w:val="en-GB" w:eastAsia="es-ES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>(years)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A82579" w14:textId="77777777" w:rsidR="00971C9A" w:rsidRPr="00E44830" w:rsidRDefault="00971C9A" w:rsidP="00376A27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Time since </w:t>
            </w:r>
            <w:r w:rsidRPr="00CE290A">
              <w:rPr>
                <w:rFonts w:eastAsia="Times New Roman"/>
                <w:b/>
                <w:i/>
                <w:iCs/>
                <w:sz w:val="20"/>
                <w:szCs w:val="20"/>
                <w:lang w:val="en-GB" w:eastAsia="es-ES"/>
              </w:rPr>
              <w:t>GLA</w:t>
            </w:r>
            <w:r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 identification</w:t>
            </w:r>
          </w:p>
        </w:tc>
      </w:tr>
      <w:tr w:rsidR="00971C9A" w:rsidRPr="00E44830" w14:paraId="6F5ACB74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CA3CF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R118C c.352C&gt;T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0E06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Untreated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BD25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FFA6D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GB" w:eastAsia="es-ES"/>
              </w:rPr>
              <w:t>Acroparesthesias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6F419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4E61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660EBD45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29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5E7FFEB2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4y 3m</w:t>
            </w:r>
          </w:p>
        </w:tc>
      </w:tr>
      <w:tr w:rsidR="00971C9A" w:rsidRPr="00E44830" w14:paraId="526D02E6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0459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R118C c.352C&gt;T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F90B0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Untreated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E9F48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63DA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5BBD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C4EAF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50234E24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38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75798840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3y 5m</w:t>
            </w:r>
          </w:p>
        </w:tc>
      </w:tr>
      <w:tr w:rsidR="00971C9A" w:rsidRPr="009374DA" w14:paraId="524C906A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510F0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R118C c.352C&gt;T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A9CB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Treated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AC16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 xml:space="preserve">Cardiac, 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 xml:space="preserve">renal, </w:t>
            </w: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GI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, CV, PNS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B8B95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LVH, pain, vertigo, dizziness, diarrhoea, constipation, w</w:t>
            </w:r>
            <w:r w:rsidRPr="000A7A79">
              <w:rPr>
                <w:rFonts w:eastAsia="Times New Roman"/>
                <w:sz w:val="20"/>
                <w:szCs w:val="20"/>
                <w:lang w:val="en-GB" w:eastAsia="es-ES"/>
              </w:rPr>
              <w:t>hite matter lesion on MRI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 TIA,</w:t>
            </w:r>
            <w:r w:rsidRPr="000A7A79">
              <w:rPr>
                <w:rFonts w:eastAsia="Times New Roman"/>
                <w:sz w:val="20"/>
                <w:szCs w:val="20"/>
                <w:lang w:val="en-GB" w:eastAsia="es-E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albuminuria, anxiety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68076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B0496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C</w:t>
            </w:r>
            <w:r w:rsidRPr="00A048C8">
              <w:rPr>
                <w:rFonts w:eastAsia="Times New Roman"/>
                <w:sz w:val="20"/>
                <w:szCs w:val="20"/>
                <w:lang w:val="en-GB" w:eastAsia="es-ES"/>
              </w:rPr>
              <w:t>arpal tunnel syndrome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 obesity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059BD78C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48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46A8BC4C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4y 1m</w:t>
            </w:r>
          </w:p>
        </w:tc>
      </w:tr>
      <w:tr w:rsidR="00971C9A" w:rsidRPr="0007705C" w14:paraId="6F24020A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D266C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A143T c.427G&gt;A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D6FF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Untreated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FE5B5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C07E7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Cataract 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F6C5" w14:textId="77777777" w:rsidR="00971C9A" w:rsidRPr="003B484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Angiokeratoma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2B2D8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21D3C2B1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72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53E0B8F2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1y 9m</w:t>
            </w:r>
          </w:p>
        </w:tc>
      </w:tr>
      <w:tr w:rsidR="00971C9A" w:rsidRPr="00E44830" w14:paraId="349143BB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993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A143T c.427G&gt;A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D4A0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Untreated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F15D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E4483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76490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LVH, cardiac failure, </w:t>
            </w:r>
            <w:r w:rsidRPr="00251ED3">
              <w:rPr>
                <w:rFonts w:eastAsia="Times New Roman"/>
                <w:sz w:val="20"/>
                <w:szCs w:val="20"/>
                <w:lang w:val="en-GB" w:eastAsia="es-ES"/>
              </w:rPr>
              <w:t>atrial fibrillation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, cataract, dyspnoea, RE</w:t>
            </w:r>
            <w:r w:rsidRPr="004B4F8A">
              <w:rPr>
                <w:rFonts w:eastAsia="Times New Roman"/>
                <w:sz w:val="20"/>
                <w:szCs w:val="20"/>
                <w:lang w:val="en-GB" w:eastAsia="es-ES"/>
              </w:rPr>
              <w:t>T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B1BF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4A02A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H</w:t>
            </w:r>
            <w:r w:rsidRPr="004C7102">
              <w:rPr>
                <w:rFonts w:eastAsia="Times New Roman"/>
                <w:sz w:val="20"/>
                <w:szCs w:val="20"/>
                <w:lang w:val="en-GB" w:eastAsia="es-ES"/>
              </w:rPr>
              <w:t>ypothyroidism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01113272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63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0BC8E1F6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2m</w:t>
            </w:r>
          </w:p>
        </w:tc>
      </w:tr>
      <w:tr w:rsidR="00971C9A" w:rsidRPr="009374DA" w14:paraId="66D22CDA" w14:textId="77777777" w:rsidTr="00376A27">
        <w:trPr>
          <w:trHeight w:val="465"/>
        </w:trPr>
        <w:tc>
          <w:tcPr>
            <w:tcW w:w="464" w:type="pct"/>
            <w:tcBorders>
              <w:top w:val="single" w:sz="4" w:space="0" w:color="auto"/>
              <w:bottom w:val="nil"/>
            </w:tcBorders>
            <w:vAlign w:val="center"/>
          </w:tcPr>
          <w:p w14:paraId="43E0261A" w14:textId="77777777" w:rsidR="00971C9A" w:rsidRPr="00A302D2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B71D3D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S126G c.376A&gt;G</w:t>
            </w: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  <w:vAlign w:val="center"/>
          </w:tcPr>
          <w:p w14:paraId="09228861" w14:textId="77777777" w:rsidR="00971C9A" w:rsidRPr="00A302D2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Treated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  <w:vAlign w:val="center"/>
          </w:tcPr>
          <w:p w14:paraId="0CD6B3A1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A302D2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</w:t>
            </w:r>
            <w:r>
              <w:rPr>
                <w:rFonts w:eastAsia="Times New Roman"/>
                <w:bCs/>
                <w:sz w:val="20"/>
                <w:szCs w:val="20"/>
                <w:lang w:val="en-GB" w:eastAsia="es-ES"/>
              </w:rPr>
              <w:t>V</w:t>
            </w:r>
            <w:r w:rsidRPr="00A302D2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, PNS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bottom w:val="nil"/>
            </w:tcBorders>
          </w:tcPr>
          <w:p w14:paraId="23B5D86B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TIA, </w:t>
            </w:r>
            <w:proofErr w:type="spellStart"/>
            <w:r>
              <w:rPr>
                <w:rFonts w:eastAsia="Times New Roman"/>
                <w:sz w:val="20"/>
                <w:szCs w:val="20"/>
                <w:lang w:val="en-GB" w:eastAsia="es-ES"/>
              </w:rPr>
              <w:t>acroparesthesias</w:t>
            </w:r>
            <w:proofErr w:type="spellEnd"/>
            <w:r>
              <w:rPr>
                <w:rFonts w:eastAsia="Times New Roman"/>
                <w:sz w:val="20"/>
                <w:szCs w:val="20"/>
                <w:lang w:val="en-GB" w:eastAsia="es-ES"/>
              </w:rPr>
              <w:t>, depression, anxiety</w:t>
            </w:r>
          </w:p>
        </w:tc>
        <w:tc>
          <w:tcPr>
            <w:tcW w:w="723" w:type="pct"/>
            <w:tcBorders>
              <w:top w:val="single" w:sz="4" w:space="0" w:color="auto"/>
              <w:bottom w:val="nil"/>
            </w:tcBorders>
            <w:vAlign w:val="center"/>
          </w:tcPr>
          <w:p w14:paraId="123C4BCD" w14:textId="77777777" w:rsidR="00971C9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bottom w:val="nil"/>
            </w:tcBorders>
            <w:vAlign w:val="center"/>
          </w:tcPr>
          <w:p w14:paraId="2E34C387" w14:textId="77777777" w:rsidR="00971C9A" w:rsidRPr="00E44830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FE772A">
              <w:rPr>
                <w:rFonts w:eastAsia="Times New Roman"/>
                <w:sz w:val="20"/>
                <w:szCs w:val="20"/>
                <w:lang w:val="en-GB" w:eastAsia="es-ES"/>
              </w:rPr>
              <w:t>Heterozygosity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 xml:space="preserve"> for the factor V Leiden, AHT</w:t>
            </w:r>
          </w:p>
        </w:tc>
        <w:tc>
          <w:tcPr>
            <w:tcW w:w="391" w:type="pct"/>
            <w:tcBorders>
              <w:top w:val="single" w:sz="4" w:space="0" w:color="auto"/>
              <w:bottom w:val="nil"/>
            </w:tcBorders>
          </w:tcPr>
          <w:p w14:paraId="393DD388" w14:textId="77777777" w:rsidR="00971C9A" w:rsidRPr="00FE772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49</w:t>
            </w:r>
          </w:p>
        </w:tc>
        <w:tc>
          <w:tcPr>
            <w:tcW w:w="803" w:type="pct"/>
            <w:tcBorders>
              <w:top w:val="single" w:sz="4" w:space="0" w:color="auto"/>
              <w:bottom w:val="nil"/>
            </w:tcBorders>
          </w:tcPr>
          <w:p w14:paraId="13E8D8CF" w14:textId="77777777" w:rsidR="00971C9A" w:rsidRPr="00FE772A" w:rsidRDefault="00971C9A" w:rsidP="00376A27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>
              <w:rPr>
                <w:rFonts w:eastAsia="Times New Roman"/>
                <w:sz w:val="20"/>
                <w:szCs w:val="20"/>
                <w:lang w:val="en-GB" w:eastAsia="es-ES"/>
              </w:rPr>
              <w:t>4y 8m</w:t>
            </w:r>
          </w:p>
        </w:tc>
      </w:tr>
      <w:tr w:rsidR="00971C9A" w:rsidRPr="00376A27" w14:paraId="20B25CA4" w14:textId="77777777" w:rsidTr="00376A27">
        <w:trPr>
          <w:trHeight w:val="465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14:paraId="280F951E" w14:textId="77777777" w:rsidR="00971C9A" w:rsidRPr="00E54234" w:rsidRDefault="00971C9A" w:rsidP="00376A27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lang w:val="en-GB" w:eastAsia="es-ES"/>
              </w:rPr>
            </w:pPr>
            <w:proofErr w:type="spellStart"/>
            <w:r w:rsidRPr="00E54234"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  <w:t>a</w:t>
            </w:r>
            <w:r w:rsidRPr="00E54234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At</w:t>
            </w:r>
            <w:proofErr w:type="spellEnd"/>
            <w:r w:rsidRPr="00E54234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 s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tudy inclusion</w:t>
            </w:r>
          </w:p>
          <w:p w14:paraId="78D86547" w14:textId="77777777" w:rsidR="00971C9A" w:rsidRPr="00E54234" w:rsidRDefault="00971C9A" w:rsidP="00376A27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</w:pPr>
            <w:r w:rsidRPr="003B484A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Abbreviations: AHT, arterial hypertension; 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CV, cerebrovascular; FD, Fabry disease; </w:t>
            </w:r>
            <w:r w:rsidRPr="003B484A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GI, gastrointestinal; 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m, month; MRI, magnetic resonance imaging; </w:t>
            </w:r>
            <w:r w:rsidRPr="003B484A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PNS, peripher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al</w:t>
            </w:r>
            <w:r w:rsidRPr="003B484A">
              <w:rPr>
                <w:rFonts w:eastAsia="Times New Roman"/>
                <w:bCs/>
                <w:sz w:val="18"/>
                <w:szCs w:val="18"/>
                <w:lang w:val="en-GB" w:eastAsia="es-ES"/>
              </w:rPr>
              <w:t xml:space="preserve"> nervous system</w:t>
            </w:r>
            <w:r>
              <w:rPr>
                <w:rFonts w:eastAsia="Times New Roman"/>
                <w:bCs/>
                <w:sz w:val="18"/>
                <w:szCs w:val="18"/>
                <w:lang w:val="en-GB" w:eastAsia="es-ES"/>
              </w:rPr>
              <w:t>; RET, reduced exercise tolerance; TIA, transient ischemic attack; y, year.</w:t>
            </w:r>
          </w:p>
        </w:tc>
      </w:tr>
    </w:tbl>
    <w:p w14:paraId="7598BF30" w14:textId="77777777" w:rsidR="00971C9A" w:rsidRDefault="00971C9A" w:rsidP="00971C9A">
      <w:pPr>
        <w:spacing w:line="480" w:lineRule="auto"/>
        <w:jc w:val="both"/>
        <w:rPr>
          <w:rFonts w:eastAsia="Times New Roman"/>
          <w:b/>
          <w:bCs/>
          <w:sz w:val="20"/>
          <w:szCs w:val="20"/>
          <w:lang w:val="en-GB" w:eastAsia="es-ES"/>
        </w:rPr>
      </w:pPr>
    </w:p>
    <w:p w14:paraId="07CC3C94" w14:textId="77777777" w:rsidR="00E2691A" w:rsidRPr="00971C9A" w:rsidRDefault="00E2691A">
      <w:pPr>
        <w:rPr>
          <w:lang w:val="en-GB"/>
        </w:rPr>
      </w:pPr>
    </w:p>
    <w:sectPr w:rsidR="00E2691A" w:rsidRPr="00971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9A"/>
    <w:rsid w:val="001131C0"/>
    <w:rsid w:val="002616B1"/>
    <w:rsid w:val="003D72EF"/>
    <w:rsid w:val="00971C9A"/>
    <w:rsid w:val="00991E40"/>
    <w:rsid w:val="00A74239"/>
    <w:rsid w:val="00E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1B88"/>
  <w15:chartTrackingRefBased/>
  <w15:docId w15:val="{0039D466-44F5-4F0E-BCD5-169DAE83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9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971C9A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Yuste Parra</dc:creator>
  <cp:keywords/>
  <dc:description/>
  <cp:lastModifiedBy>Maria Yuste Parra</cp:lastModifiedBy>
  <cp:revision>1</cp:revision>
  <dcterms:created xsi:type="dcterms:W3CDTF">2022-07-01T13:05:00Z</dcterms:created>
  <dcterms:modified xsi:type="dcterms:W3CDTF">2022-07-01T13:05:00Z</dcterms:modified>
</cp:coreProperties>
</file>